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A30C" w14:textId="77777777" w:rsidR="00BE6AD3" w:rsidRDefault="00BE6AD3" w:rsidP="005C0823">
      <w:pPr>
        <w:pStyle w:val="PlainText"/>
        <w:rPr>
          <w:rFonts w:ascii="Times New Roman" w:hAnsi="Times New Roman"/>
          <w:sz w:val="24"/>
          <w:szCs w:val="24"/>
        </w:rPr>
      </w:pPr>
      <w:bookmarkStart w:id="0" w:name="_GoBack"/>
      <w:bookmarkEnd w:id="0"/>
    </w:p>
    <w:p w14:paraId="5BABEF6A" w14:textId="435C10D6" w:rsidR="009C4EE3" w:rsidRDefault="009C4EE3" w:rsidP="00F821B2">
      <w:pPr>
        <w:pStyle w:val="PlainText"/>
        <w:jc w:val="center"/>
        <w:rPr>
          <w:rFonts w:ascii="Times New Roman" w:hAnsi="Times New Roman"/>
          <w:sz w:val="24"/>
          <w:szCs w:val="24"/>
        </w:rPr>
      </w:pPr>
      <w:r>
        <w:rPr>
          <w:rFonts w:ascii="Times New Roman" w:hAnsi="Times New Roman"/>
          <w:sz w:val="24"/>
          <w:szCs w:val="24"/>
        </w:rPr>
        <w:t xml:space="preserve">PRESIDENT DONALD J. TRUMP’S </w:t>
      </w:r>
      <w:r w:rsidR="00F821B2" w:rsidRPr="009B4997">
        <w:rPr>
          <w:rFonts w:ascii="Times New Roman" w:hAnsi="Times New Roman"/>
          <w:sz w:val="24"/>
          <w:szCs w:val="24"/>
        </w:rPr>
        <w:t xml:space="preserve">PRINCIPLES FOR </w:t>
      </w:r>
      <w:r w:rsidR="005178C4">
        <w:rPr>
          <w:rFonts w:ascii="Times New Roman" w:hAnsi="Times New Roman"/>
          <w:sz w:val="24"/>
          <w:szCs w:val="24"/>
        </w:rPr>
        <w:t>REFORMING</w:t>
      </w:r>
      <w:r w:rsidR="00F821B2" w:rsidRPr="009B4997">
        <w:rPr>
          <w:rFonts w:ascii="Times New Roman" w:hAnsi="Times New Roman"/>
          <w:sz w:val="24"/>
          <w:szCs w:val="24"/>
        </w:rPr>
        <w:t xml:space="preserve"> </w:t>
      </w:r>
    </w:p>
    <w:p w14:paraId="6E0C933E" w14:textId="77777777" w:rsidR="00F821B2" w:rsidRPr="009B4997" w:rsidRDefault="00F821B2" w:rsidP="00F821B2">
      <w:pPr>
        <w:pStyle w:val="PlainText"/>
        <w:jc w:val="center"/>
        <w:rPr>
          <w:rFonts w:ascii="Times New Roman" w:hAnsi="Times New Roman"/>
          <w:sz w:val="24"/>
          <w:szCs w:val="24"/>
        </w:rPr>
      </w:pPr>
      <w:r w:rsidRPr="009B4997">
        <w:rPr>
          <w:rFonts w:ascii="Times New Roman" w:hAnsi="Times New Roman"/>
          <w:sz w:val="24"/>
          <w:szCs w:val="24"/>
        </w:rPr>
        <w:t>THE U.S. AIR TRAFFIC CONTROL SYSTEM</w:t>
      </w:r>
    </w:p>
    <w:p w14:paraId="73799447" w14:textId="77777777" w:rsidR="00F821B2" w:rsidRPr="009B4997" w:rsidRDefault="00F821B2" w:rsidP="00F821B2">
      <w:pPr>
        <w:pStyle w:val="PlainText"/>
        <w:rPr>
          <w:rFonts w:ascii="Times New Roman" w:hAnsi="Times New Roman"/>
          <w:sz w:val="24"/>
          <w:szCs w:val="24"/>
        </w:rPr>
      </w:pPr>
    </w:p>
    <w:p w14:paraId="1A3A5138" w14:textId="77777777" w:rsidR="009C4EE3" w:rsidRPr="00AE3426" w:rsidRDefault="009C4EE3" w:rsidP="00AE3426">
      <w:pPr>
        <w:pStyle w:val="PlainText"/>
        <w:pBdr>
          <w:bottom w:val="single" w:sz="12" w:space="1" w:color="auto"/>
        </w:pBdr>
        <w:jc w:val="center"/>
        <w:rPr>
          <w:rFonts w:ascii="Times New Roman" w:hAnsi="Times New Roman"/>
          <w:i/>
          <w:sz w:val="32"/>
          <w:szCs w:val="32"/>
        </w:rPr>
      </w:pPr>
      <w:r w:rsidRPr="00AE3426">
        <w:rPr>
          <w:rFonts w:ascii="Times New Roman" w:hAnsi="Times New Roman"/>
          <w:i/>
          <w:sz w:val="32"/>
          <w:szCs w:val="32"/>
        </w:rPr>
        <w:t>Overview</w:t>
      </w:r>
    </w:p>
    <w:p w14:paraId="4A4A9AB3" w14:textId="77777777" w:rsidR="009C4EE3" w:rsidRDefault="009C4EE3" w:rsidP="00F821B2">
      <w:pPr>
        <w:pStyle w:val="PlainText"/>
        <w:rPr>
          <w:rFonts w:ascii="Times New Roman" w:hAnsi="Times New Roman"/>
          <w:sz w:val="24"/>
          <w:szCs w:val="24"/>
        </w:rPr>
      </w:pPr>
    </w:p>
    <w:p w14:paraId="2B1D9833" w14:textId="1BCA63A0" w:rsidR="00F821B2" w:rsidRPr="009B4997" w:rsidRDefault="00F821B2" w:rsidP="00AE3426">
      <w:pPr>
        <w:pStyle w:val="PlainText"/>
        <w:ind w:firstLine="720"/>
        <w:rPr>
          <w:rFonts w:ascii="Times New Roman" w:hAnsi="Times New Roman"/>
          <w:sz w:val="24"/>
          <w:szCs w:val="24"/>
        </w:rPr>
      </w:pPr>
      <w:r w:rsidRPr="009B4997">
        <w:rPr>
          <w:rFonts w:ascii="Times New Roman" w:hAnsi="Times New Roman"/>
          <w:sz w:val="24"/>
          <w:szCs w:val="24"/>
        </w:rPr>
        <w:t>The U.S. Air Traffic Control (ATC) system is one of the most important and vibrant elements of our Nation’s infrastructure.  Every day, the dedicated men and women of the Federal Aviation Administration (FAA) safely and efficiently guide thousands of aircraft</w:t>
      </w:r>
      <w:r w:rsidR="002616A8">
        <w:rPr>
          <w:rFonts w:ascii="Times New Roman" w:hAnsi="Times New Roman"/>
          <w:sz w:val="24"/>
          <w:szCs w:val="24"/>
        </w:rPr>
        <w:t xml:space="preserve"> </w:t>
      </w:r>
      <w:r w:rsidR="008F285F">
        <w:rPr>
          <w:rFonts w:ascii="Times New Roman" w:hAnsi="Times New Roman"/>
          <w:sz w:val="24"/>
          <w:szCs w:val="24"/>
        </w:rPr>
        <w:t>to and from</w:t>
      </w:r>
      <w:r w:rsidR="002616A8">
        <w:rPr>
          <w:rFonts w:ascii="Times New Roman" w:hAnsi="Times New Roman"/>
          <w:sz w:val="24"/>
          <w:szCs w:val="24"/>
        </w:rPr>
        <w:t xml:space="preserve"> their </w:t>
      </w:r>
      <w:r w:rsidR="008231CC">
        <w:rPr>
          <w:rFonts w:ascii="Times New Roman" w:hAnsi="Times New Roman"/>
          <w:sz w:val="24"/>
          <w:szCs w:val="24"/>
        </w:rPr>
        <w:t>destinations</w:t>
      </w:r>
      <w:r w:rsidR="00CA7D3B">
        <w:rPr>
          <w:rFonts w:ascii="Times New Roman" w:hAnsi="Times New Roman"/>
          <w:sz w:val="24"/>
          <w:szCs w:val="24"/>
        </w:rPr>
        <w:t>, collectively</w:t>
      </w:r>
      <w:r w:rsidRPr="009B4997">
        <w:rPr>
          <w:rFonts w:ascii="Times New Roman" w:hAnsi="Times New Roman"/>
          <w:sz w:val="24"/>
          <w:szCs w:val="24"/>
        </w:rPr>
        <w:t xml:space="preserve"> carrying millions of passengers and tons of cargo.  Yet, the FAA’s ATC operations are currently mired within a Federal bureaucracy that </w:t>
      </w:r>
      <w:r w:rsidR="00CA7D3B">
        <w:rPr>
          <w:rFonts w:ascii="Times New Roman" w:hAnsi="Times New Roman"/>
          <w:sz w:val="24"/>
          <w:szCs w:val="24"/>
        </w:rPr>
        <w:t>hinders innovative operations and the timely introduction of new technology</w:t>
      </w:r>
      <w:r w:rsidRPr="009B4997">
        <w:rPr>
          <w:rFonts w:ascii="Times New Roman" w:hAnsi="Times New Roman"/>
          <w:sz w:val="24"/>
          <w:szCs w:val="24"/>
        </w:rPr>
        <w:t xml:space="preserve">.  </w:t>
      </w:r>
      <w:proofErr w:type="gramStart"/>
      <w:r w:rsidRPr="009B4997">
        <w:rPr>
          <w:rFonts w:ascii="Times New Roman" w:hAnsi="Times New Roman"/>
          <w:sz w:val="24"/>
          <w:szCs w:val="24"/>
        </w:rPr>
        <w:t>In order to</w:t>
      </w:r>
      <w:proofErr w:type="gramEnd"/>
      <w:r w:rsidRPr="009B4997">
        <w:rPr>
          <w:rFonts w:ascii="Times New Roman" w:hAnsi="Times New Roman"/>
          <w:sz w:val="24"/>
          <w:szCs w:val="24"/>
        </w:rPr>
        <w:t xml:space="preserve"> modernize our ATC system, the Administration supports </w:t>
      </w:r>
      <w:r w:rsidR="002616A8">
        <w:rPr>
          <w:rFonts w:ascii="Times New Roman" w:hAnsi="Times New Roman"/>
          <w:sz w:val="24"/>
          <w:szCs w:val="24"/>
        </w:rPr>
        <w:t>moving</w:t>
      </w:r>
      <w:r w:rsidR="002616A8" w:rsidRPr="009B4997">
        <w:rPr>
          <w:rFonts w:ascii="Times New Roman" w:hAnsi="Times New Roman"/>
          <w:sz w:val="24"/>
          <w:szCs w:val="24"/>
        </w:rPr>
        <w:t xml:space="preserve"> </w:t>
      </w:r>
      <w:r w:rsidRPr="009B4997">
        <w:rPr>
          <w:rFonts w:ascii="Times New Roman" w:hAnsi="Times New Roman"/>
          <w:sz w:val="24"/>
          <w:szCs w:val="24"/>
        </w:rPr>
        <w:t xml:space="preserve">the </w:t>
      </w:r>
      <w:r w:rsidR="002616A8">
        <w:rPr>
          <w:rFonts w:ascii="Times New Roman" w:hAnsi="Times New Roman"/>
          <w:sz w:val="24"/>
          <w:szCs w:val="24"/>
        </w:rPr>
        <w:t xml:space="preserve">FAA’s </w:t>
      </w:r>
      <w:r w:rsidRPr="009B4997">
        <w:rPr>
          <w:rFonts w:ascii="Times New Roman" w:hAnsi="Times New Roman"/>
          <w:sz w:val="24"/>
          <w:szCs w:val="24"/>
        </w:rPr>
        <w:t xml:space="preserve">ATC </w:t>
      </w:r>
      <w:r w:rsidR="004340E2">
        <w:rPr>
          <w:rFonts w:ascii="Times New Roman" w:hAnsi="Times New Roman"/>
          <w:sz w:val="24"/>
          <w:szCs w:val="24"/>
        </w:rPr>
        <w:t>o</w:t>
      </w:r>
      <w:r w:rsidRPr="009B4997">
        <w:rPr>
          <w:rFonts w:ascii="Times New Roman" w:hAnsi="Times New Roman"/>
          <w:sz w:val="24"/>
          <w:szCs w:val="24"/>
        </w:rPr>
        <w:t>rganization</w:t>
      </w:r>
      <w:r w:rsidR="002616A8">
        <w:rPr>
          <w:rFonts w:ascii="Times New Roman" w:hAnsi="Times New Roman"/>
          <w:sz w:val="24"/>
          <w:szCs w:val="24"/>
        </w:rPr>
        <w:t xml:space="preserve"> </w:t>
      </w:r>
      <w:r w:rsidRPr="009B4997">
        <w:rPr>
          <w:rFonts w:ascii="Times New Roman" w:hAnsi="Times New Roman"/>
          <w:sz w:val="24"/>
          <w:szCs w:val="24"/>
        </w:rPr>
        <w:t>into a new non-governmental entity</w:t>
      </w:r>
      <w:r w:rsidR="002616A8">
        <w:rPr>
          <w:rFonts w:ascii="Times New Roman" w:hAnsi="Times New Roman"/>
          <w:sz w:val="24"/>
          <w:szCs w:val="24"/>
        </w:rPr>
        <w:t>.</w:t>
      </w:r>
      <w:r w:rsidRPr="009B4997">
        <w:rPr>
          <w:rFonts w:ascii="Times New Roman" w:hAnsi="Times New Roman"/>
          <w:sz w:val="24"/>
          <w:szCs w:val="24"/>
        </w:rPr>
        <w:t xml:space="preserve"> </w:t>
      </w:r>
      <w:r w:rsidR="002616A8">
        <w:rPr>
          <w:rFonts w:ascii="Times New Roman" w:hAnsi="Times New Roman"/>
          <w:sz w:val="24"/>
          <w:szCs w:val="24"/>
        </w:rPr>
        <w:t xml:space="preserve"> This will enable</w:t>
      </w:r>
      <w:r w:rsidR="002616A8" w:rsidRPr="009B4997">
        <w:rPr>
          <w:rFonts w:ascii="Times New Roman" w:hAnsi="Times New Roman"/>
          <w:sz w:val="24"/>
          <w:szCs w:val="24"/>
        </w:rPr>
        <w:t xml:space="preserve"> </w:t>
      </w:r>
      <w:r w:rsidRPr="009B4997">
        <w:rPr>
          <w:rFonts w:ascii="Times New Roman" w:hAnsi="Times New Roman"/>
          <w:sz w:val="24"/>
          <w:szCs w:val="24"/>
        </w:rPr>
        <w:t xml:space="preserve">ATC to keep pace with the accelerating rate of change in the aviation industry, including the integration of new entrants such as Unmanned </w:t>
      </w:r>
      <w:r w:rsidR="00BE1964">
        <w:rPr>
          <w:rFonts w:ascii="Times New Roman" w:hAnsi="Times New Roman"/>
          <w:sz w:val="24"/>
          <w:szCs w:val="24"/>
        </w:rPr>
        <w:t xml:space="preserve">Aircraft </w:t>
      </w:r>
      <w:r w:rsidRPr="009B4997">
        <w:rPr>
          <w:rFonts w:ascii="Times New Roman" w:hAnsi="Times New Roman"/>
          <w:sz w:val="24"/>
          <w:szCs w:val="24"/>
        </w:rPr>
        <w:t xml:space="preserve">Systems and Commercial Space Transports.  A </w:t>
      </w:r>
      <w:proofErr w:type="gramStart"/>
      <w:r w:rsidRPr="009B4997">
        <w:rPr>
          <w:rFonts w:ascii="Times New Roman" w:hAnsi="Times New Roman"/>
          <w:sz w:val="24"/>
          <w:szCs w:val="24"/>
        </w:rPr>
        <w:t>more nimble</w:t>
      </w:r>
      <w:proofErr w:type="gramEnd"/>
      <w:r w:rsidRPr="009B4997">
        <w:rPr>
          <w:rFonts w:ascii="Times New Roman" w:hAnsi="Times New Roman"/>
          <w:sz w:val="24"/>
          <w:szCs w:val="24"/>
        </w:rPr>
        <w:t xml:space="preserve"> ATC entity </w:t>
      </w:r>
      <w:r w:rsidR="002616A8">
        <w:rPr>
          <w:rFonts w:ascii="Times New Roman" w:hAnsi="Times New Roman"/>
          <w:sz w:val="24"/>
          <w:szCs w:val="24"/>
        </w:rPr>
        <w:t>will</w:t>
      </w:r>
      <w:r w:rsidR="002616A8" w:rsidRPr="009B4997">
        <w:rPr>
          <w:rFonts w:ascii="Times New Roman" w:hAnsi="Times New Roman"/>
          <w:sz w:val="24"/>
          <w:szCs w:val="24"/>
        </w:rPr>
        <w:t xml:space="preserve"> </w:t>
      </w:r>
      <w:r w:rsidRPr="009B4997">
        <w:rPr>
          <w:rFonts w:ascii="Times New Roman" w:hAnsi="Times New Roman"/>
          <w:sz w:val="24"/>
          <w:szCs w:val="24"/>
        </w:rPr>
        <w:t xml:space="preserve">be able to </w:t>
      </w:r>
      <w:r w:rsidR="002616A8">
        <w:rPr>
          <w:rFonts w:ascii="Times New Roman" w:hAnsi="Times New Roman"/>
          <w:sz w:val="24"/>
          <w:szCs w:val="24"/>
        </w:rPr>
        <w:t xml:space="preserve">more quickly and securely </w:t>
      </w:r>
      <w:r w:rsidRPr="009B4997">
        <w:rPr>
          <w:rFonts w:ascii="Times New Roman" w:hAnsi="Times New Roman"/>
          <w:sz w:val="24"/>
          <w:szCs w:val="24"/>
        </w:rPr>
        <w:t xml:space="preserve">implement </w:t>
      </w:r>
      <w:r w:rsidR="00054203">
        <w:rPr>
          <w:rFonts w:ascii="Times New Roman" w:hAnsi="Times New Roman"/>
          <w:sz w:val="24"/>
          <w:szCs w:val="24"/>
        </w:rPr>
        <w:t>Next Generation (</w:t>
      </w:r>
      <w:r w:rsidRPr="009B4997">
        <w:rPr>
          <w:rFonts w:ascii="Times New Roman" w:hAnsi="Times New Roman"/>
          <w:sz w:val="24"/>
          <w:szCs w:val="24"/>
        </w:rPr>
        <w:t>NextGen</w:t>
      </w:r>
      <w:r w:rsidR="00054203">
        <w:rPr>
          <w:rFonts w:ascii="Times New Roman" w:hAnsi="Times New Roman"/>
          <w:sz w:val="24"/>
          <w:szCs w:val="24"/>
        </w:rPr>
        <w:t>)</w:t>
      </w:r>
      <w:r w:rsidRPr="009B4997">
        <w:rPr>
          <w:rFonts w:ascii="Times New Roman" w:hAnsi="Times New Roman"/>
          <w:sz w:val="24"/>
          <w:szCs w:val="24"/>
        </w:rPr>
        <w:t xml:space="preserve"> technology, </w:t>
      </w:r>
      <w:r w:rsidR="002616A8">
        <w:rPr>
          <w:rFonts w:ascii="Times New Roman" w:hAnsi="Times New Roman"/>
          <w:sz w:val="24"/>
          <w:szCs w:val="24"/>
        </w:rPr>
        <w:t>which will</w:t>
      </w:r>
      <w:r w:rsidR="00CA7D3B">
        <w:rPr>
          <w:rFonts w:ascii="Times New Roman" w:hAnsi="Times New Roman"/>
          <w:sz w:val="24"/>
          <w:szCs w:val="24"/>
        </w:rPr>
        <w:t xml:space="preserve"> </w:t>
      </w:r>
      <w:r w:rsidRPr="009B4997">
        <w:rPr>
          <w:rFonts w:ascii="Times New Roman" w:hAnsi="Times New Roman"/>
          <w:sz w:val="24"/>
          <w:szCs w:val="24"/>
        </w:rPr>
        <w:t>reduc</w:t>
      </w:r>
      <w:r w:rsidR="002616A8">
        <w:rPr>
          <w:rFonts w:ascii="Times New Roman" w:hAnsi="Times New Roman"/>
          <w:sz w:val="24"/>
          <w:szCs w:val="24"/>
        </w:rPr>
        <w:t>e</w:t>
      </w:r>
      <w:r w:rsidRPr="009B4997">
        <w:rPr>
          <w:rFonts w:ascii="Times New Roman" w:hAnsi="Times New Roman"/>
          <w:sz w:val="24"/>
          <w:szCs w:val="24"/>
        </w:rPr>
        <w:t xml:space="preserve"> aircraft delays and expand the availability of the National Airspace System </w:t>
      </w:r>
      <w:r w:rsidR="0092359E">
        <w:rPr>
          <w:rFonts w:ascii="Times New Roman" w:hAnsi="Times New Roman"/>
          <w:sz w:val="24"/>
          <w:szCs w:val="24"/>
        </w:rPr>
        <w:t xml:space="preserve">(NAS) </w:t>
      </w:r>
      <w:r w:rsidRPr="009B4997">
        <w:rPr>
          <w:rFonts w:ascii="Times New Roman" w:hAnsi="Times New Roman"/>
          <w:sz w:val="24"/>
          <w:szCs w:val="24"/>
        </w:rPr>
        <w:t xml:space="preserve">for all users.     </w:t>
      </w:r>
    </w:p>
    <w:p w14:paraId="2964A7D5" w14:textId="77777777" w:rsidR="00F821B2" w:rsidRPr="009B4997" w:rsidRDefault="00F821B2" w:rsidP="00F821B2">
      <w:pPr>
        <w:pStyle w:val="PlainText"/>
        <w:rPr>
          <w:rFonts w:ascii="Times New Roman" w:hAnsi="Times New Roman"/>
          <w:sz w:val="24"/>
          <w:szCs w:val="24"/>
        </w:rPr>
      </w:pPr>
    </w:p>
    <w:p w14:paraId="15875EEA" w14:textId="1F1DA0A6" w:rsidR="00F821B2" w:rsidRPr="009B4997" w:rsidRDefault="00F821B2" w:rsidP="00AE3426">
      <w:pPr>
        <w:pStyle w:val="PlainText"/>
        <w:ind w:firstLine="720"/>
        <w:rPr>
          <w:rFonts w:ascii="Times New Roman" w:hAnsi="Times New Roman"/>
          <w:sz w:val="24"/>
          <w:szCs w:val="24"/>
        </w:rPr>
      </w:pPr>
      <w:r w:rsidRPr="009B4997">
        <w:rPr>
          <w:rFonts w:ascii="Times New Roman" w:hAnsi="Times New Roman"/>
          <w:sz w:val="24"/>
          <w:szCs w:val="24"/>
        </w:rPr>
        <w:t xml:space="preserve">ATC </w:t>
      </w:r>
      <w:r w:rsidR="002616A8">
        <w:rPr>
          <w:rFonts w:ascii="Times New Roman" w:hAnsi="Times New Roman"/>
          <w:sz w:val="24"/>
          <w:szCs w:val="24"/>
        </w:rPr>
        <w:t>r</w:t>
      </w:r>
      <w:r w:rsidRPr="009B4997">
        <w:rPr>
          <w:rFonts w:ascii="Times New Roman" w:hAnsi="Times New Roman"/>
          <w:sz w:val="24"/>
          <w:szCs w:val="24"/>
        </w:rPr>
        <w:t xml:space="preserve">eform </w:t>
      </w:r>
      <w:r w:rsidR="002616A8">
        <w:rPr>
          <w:rFonts w:ascii="Times New Roman" w:hAnsi="Times New Roman"/>
          <w:sz w:val="24"/>
          <w:szCs w:val="24"/>
        </w:rPr>
        <w:t xml:space="preserve">presents an </w:t>
      </w:r>
      <w:r w:rsidRPr="009B4997">
        <w:rPr>
          <w:rFonts w:ascii="Times New Roman" w:hAnsi="Times New Roman"/>
          <w:sz w:val="24"/>
          <w:szCs w:val="24"/>
        </w:rPr>
        <w:t>exciting infrastructure improvement opportunit</w:t>
      </w:r>
      <w:r w:rsidR="002616A8">
        <w:rPr>
          <w:rFonts w:ascii="Times New Roman" w:hAnsi="Times New Roman"/>
          <w:sz w:val="24"/>
          <w:szCs w:val="24"/>
        </w:rPr>
        <w:t>y, and its completion</w:t>
      </w:r>
      <w:r w:rsidR="00A60C3F">
        <w:rPr>
          <w:rFonts w:ascii="Times New Roman" w:hAnsi="Times New Roman"/>
          <w:sz w:val="24"/>
          <w:szCs w:val="24"/>
        </w:rPr>
        <w:t xml:space="preserve"> will demonstrate</w:t>
      </w:r>
      <w:r w:rsidRPr="009B4997">
        <w:rPr>
          <w:rFonts w:ascii="Times New Roman" w:hAnsi="Times New Roman"/>
          <w:sz w:val="24"/>
          <w:szCs w:val="24"/>
        </w:rPr>
        <w:t xml:space="preserve"> early progress toward much needed infrastructure reform</w:t>
      </w:r>
      <w:r w:rsidR="005067A7">
        <w:rPr>
          <w:rFonts w:ascii="Times New Roman" w:hAnsi="Times New Roman"/>
          <w:sz w:val="24"/>
          <w:szCs w:val="24"/>
        </w:rPr>
        <w:t xml:space="preserve"> across all sectors</w:t>
      </w:r>
      <w:r w:rsidRPr="009B4997">
        <w:rPr>
          <w:rFonts w:ascii="Times New Roman" w:hAnsi="Times New Roman"/>
          <w:sz w:val="24"/>
          <w:szCs w:val="24"/>
        </w:rPr>
        <w:t xml:space="preserve">.  The Administration’s </w:t>
      </w:r>
      <w:r w:rsidR="00233DC4">
        <w:rPr>
          <w:rFonts w:ascii="Times New Roman" w:hAnsi="Times New Roman"/>
          <w:sz w:val="24"/>
          <w:szCs w:val="24"/>
        </w:rPr>
        <w:t xml:space="preserve">principles </w:t>
      </w:r>
      <w:r w:rsidR="005067A7">
        <w:rPr>
          <w:rFonts w:ascii="Times New Roman" w:hAnsi="Times New Roman"/>
          <w:sz w:val="24"/>
          <w:szCs w:val="24"/>
        </w:rPr>
        <w:t xml:space="preserve">for reforming ATC </w:t>
      </w:r>
      <w:r w:rsidR="00233DC4">
        <w:rPr>
          <w:rFonts w:ascii="Times New Roman" w:hAnsi="Times New Roman"/>
          <w:sz w:val="24"/>
          <w:szCs w:val="24"/>
        </w:rPr>
        <w:t>will drive legislation that</w:t>
      </w:r>
      <w:r w:rsidR="00233DC4" w:rsidRPr="009B4997">
        <w:rPr>
          <w:rFonts w:ascii="Times New Roman" w:hAnsi="Times New Roman"/>
          <w:sz w:val="24"/>
          <w:szCs w:val="24"/>
        </w:rPr>
        <w:t xml:space="preserve"> </w:t>
      </w:r>
      <w:r w:rsidRPr="009B4997">
        <w:rPr>
          <w:rFonts w:ascii="Times New Roman" w:hAnsi="Times New Roman"/>
          <w:sz w:val="24"/>
          <w:szCs w:val="24"/>
        </w:rPr>
        <w:t xml:space="preserve">will reduce delays, </w:t>
      </w:r>
      <w:r w:rsidR="005067A7">
        <w:rPr>
          <w:rFonts w:ascii="Times New Roman" w:hAnsi="Times New Roman"/>
          <w:sz w:val="24"/>
          <w:szCs w:val="24"/>
        </w:rPr>
        <w:t>further improve</w:t>
      </w:r>
      <w:r w:rsidR="005067A7" w:rsidRPr="009B4997">
        <w:rPr>
          <w:rFonts w:ascii="Times New Roman" w:hAnsi="Times New Roman"/>
          <w:sz w:val="24"/>
          <w:szCs w:val="24"/>
        </w:rPr>
        <w:t xml:space="preserve"> </w:t>
      </w:r>
      <w:r w:rsidRPr="009B4997">
        <w:rPr>
          <w:rFonts w:ascii="Times New Roman" w:hAnsi="Times New Roman"/>
          <w:sz w:val="24"/>
          <w:szCs w:val="24"/>
        </w:rPr>
        <w:t xml:space="preserve">aviation’s </w:t>
      </w:r>
      <w:r w:rsidR="00233DC4">
        <w:rPr>
          <w:rFonts w:ascii="Times New Roman" w:hAnsi="Times New Roman"/>
          <w:sz w:val="24"/>
          <w:szCs w:val="24"/>
        </w:rPr>
        <w:t>leading</w:t>
      </w:r>
      <w:r w:rsidR="00233DC4" w:rsidRPr="009B4997">
        <w:rPr>
          <w:rFonts w:ascii="Times New Roman" w:hAnsi="Times New Roman"/>
          <w:sz w:val="24"/>
          <w:szCs w:val="24"/>
        </w:rPr>
        <w:t xml:space="preserve"> </w:t>
      </w:r>
      <w:r w:rsidRPr="009B4997">
        <w:rPr>
          <w:rFonts w:ascii="Times New Roman" w:hAnsi="Times New Roman"/>
          <w:sz w:val="24"/>
          <w:szCs w:val="24"/>
        </w:rPr>
        <w:t xml:space="preserve">safety record, protect access to rural communities, and accelerate much needed capital investment.  </w:t>
      </w:r>
      <w:r w:rsidR="005067A7">
        <w:rPr>
          <w:rFonts w:ascii="Times New Roman" w:hAnsi="Times New Roman"/>
          <w:sz w:val="24"/>
          <w:szCs w:val="24"/>
        </w:rPr>
        <w:t>These principles insulate</w:t>
      </w:r>
      <w:r w:rsidR="00233DC4" w:rsidRPr="009B4997">
        <w:rPr>
          <w:rFonts w:ascii="Times New Roman" w:hAnsi="Times New Roman"/>
          <w:sz w:val="24"/>
          <w:szCs w:val="24"/>
        </w:rPr>
        <w:t xml:space="preserve"> </w:t>
      </w:r>
      <w:r w:rsidRPr="009B4997">
        <w:rPr>
          <w:rFonts w:ascii="Times New Roman" w:hAnsi="Times New Roman"/>
          <w:sz w:val="24"/>
          <w:szCs w:val="24"/>
        </w:rPr>
        <w:t xml:space="preserve">one of our most important national assets from </w:t>
      </w:r>
      <w:r w:rsidR="00233DC4">
        <w:rPr>
          <w:rFonts w:ascii="Times New Roman" w:hAnsi="Times New Roman"/>
          <w:sz w:val="24"/>
          <w:szCs w:val="24"/>
        </w:rPr>
        <w:t xml:space="preserve">political interferences and </w:t>
      </w:r>
      <w:r w:rsidRPr="009B4997">
        <w:rPr>
          <w:rFonts w:ascii="Times New Roman" w:hAnsi="Times New Roman"/>
          <w:sz w:val="24"/>
          <w:szCs w:val="24"/>
        </w:rPr>
        <w:t xml:space="preserve">the crippling effects of budget uncertainty, while keeping </w:t>
      </w:r>
      <w:r w:rsidR="005067A7">
        <w:rPr>
          <w:rFonts w:ascii="Times New Roman" w:hAnsi="Times New Roman"/>
          <w:sz w:val="24"/>
          <w:szCs w:val="24"/>
        </w:rPr>
        <w:t xml:space="preserve">intact </w:t>
      </w:r>
      <w:r w:rsidRPr="009B4997">
        <w:rPr>
          <w:rFonts w:ascii="Times New Roman" w:hAnsi="Times New Roman"/>
          <w:sz w:val="24"/>
          <w:szCs w:val="24"/>
        </w:rPr>
        <w:t xml:space="preserve">FAA’s </w:t>
      </w:r>
      <w:r w:rsidR="00233DC4">
        <w:rPr>
          <w:rFonts w:ascii="Times New Roman" w:hAnsi="Times New Roman"/>
          <w:sz w:val="24"/>
          <w:szCs w:val="24"/>
        </w:rPr>
        <w:t>critical</w:t>
      </w:r>
      <w:r w:rsidR="00233DC4" w:rsidRPr="009B4997">
        <w:rPr>
          <w:rFonts w:ascii="Times New Roman" w:hAnsi="Times New Roman"/>
          <w:sz w:val="24"/>
          <w:szCs w:val="24"/>
        </w:rPr>
        <w:t xml:space="preserve"> </w:t>
      </w:r>
      <w:r w:rsidRPr="009B4997">
        <w:rPr>
          <w:rFonts w:ascii="Times New Roman" w:hAnsi="Times New Roman"/>
          <w:sz w:val="24"/>
          <w:szCs w:val="24"/>
        </w:rPr>
        <w:t xml:space="preserve">safety </w:t>
      </w:r>
      <w:r w:rsidR="00233DC4">
        <w:rPr>
          <w:rFonts w:ascii="Times New Roman" w:hAnsi="Times New Roman"/>
          <w:sz w:val="24"/>
          <w:szCs w:val="24"/>
        </w:rPr>
        <w:t>oversight</w:t>
      </w:r>
      <w:r w:rsidRPr="009B4997">
        <w:rPr>
          <w:rFonts w:ascii="Times New Roman" w:hAnsi="Times New Roman"/>
          <w:sz w:val="24"/>
          <w:szCs w:val="24"/>
        </w:rPr>
        <w:t xml:space="preserve">.  </w:t>
      </w:r>
      <w:r w:rsidR="00A60C3F">
        <w:rPr>
          <w:rFonts w:ascii="Times New Roman" w:hAnsi="Times New Roman"/>
          <w:sz w:val="24"/>
          <w:szCs w:val="24"/>
        </w:rPr>
        <w:t xml:space="preserve">Additionally, </w:t>
      </w:r>
      <w:r w:rsidR="005067A7">
        <w:rPr>
          <w:rFonts w:ascii="Times New Roman" w:hAnsi="Times New Roman"/>
          <w:sz w:val="24"/>
          <w:szCs w:val="24"/>
        </w:rPr>
        <w:t xml:space="preserve">they </w:t>
      </w:r>
      <w:r w:rsidR="00A60C3F">
        <w:rPr>
          <w:rFonts w:ascii="Times New Roman" w:hAnsi="Times New Roman"/>
          <w:sz w:val="24"/>
          <w:szCs w:val="24"/>
        </w:rPr>
        <w:t>preserve essential working relationships and interopera</w:t>
      </w:r>
      <w:r w:rsidR="00CE6CD4">
        <w:rPr>
          <w:rFonts w:ascii="Times New Roman" w:hAnsi="Times New Roman"/>
          <w:sz w:val="24"/>
          <w:szCs w:val="24"/>
        </w:rPr>
        <w:t>ble</w:t>
      </w:r>
      <w:r w:rsidR="00A60C3F">
        <w:rPr>
          <w:rFonts w:ascii="Times New Roman" w:hAnsi="Times New Roman"/>
          <w:sz w:val="24"/>
          <w:szCs w:val="24"/>
        </w:rPr>
        <w:t xml:space="preserve"> capabilities with </w:t>
      </w:r>
      <w:r w:rsidR="00BE1964">
        <w:rPr>
          <w:rFonts w:ascii="Times New Roman" w:hAnsi="Times New Roman"/>
          <w:sz w:val="24"/>
          <w:szCs w:val="24"/>
        </w:rPr>
        <w:t xml:space="preserve">the </w:t>
      </w:r>
      <w:r w:rsidR="00A60C3F">
        <w:rPr>
          <w:rFonts w:ascii="Times New Roman" w:hAnsi="Times New Roman"/>
          <w:sz w:val="24"/>
          <w:szCs w:val="24"/>
        </w:rPr>
        <w:t>Department of Defense</w:t>
      </w:r>
      <w:r w:rsidR="00BE1964">
        <w:rPr>
          <w:rFonts w:ascii="Times New Roman" w:hAnsi="Times New Roman"/>
          <w:sz w:val="24"/>
          <w:szCs w:val="24"/>
        </w:rPr>
        <w:t xml:space="preserve"> (DoD)</w:t>
      </w:r>
      <w:r w:rsidR="00A60C3F">
        <w:rPr>
          <w:rFonts w:ascii="Times New Roman" w:hAnsi="Times New Roman"/>
          <w:sz w:val="24"/>
          <w:szCs w:val="24"/>
        </w:rPr>
        <w:t xml:space="preserve">, </w:t>
      </w:r>
      <w:r w:rsidR="00BE1964">
        <w:rPr>
          <w:rFonts w:ascii="Times New Roman" w:hAnsi="Times New Roman"/>
          <w:sz w:val="24"/>
          <w:szCs w:val="24"/>
        </w:rPr>
        <w:t xml:space="preserve">the Department of </w:t>
      </w:r>
      <w:r w:rsidR="00A60C3F">
        <w:rPr>
          <w:rFonts w:ascii="Times New Roman" w:hAnsi="Times New Roman"/>
          <w:sz w:val="24"/>
          <w:szCs w:val="24"/>
        </w:rPr>
        <w:t>Homeland Security</w:t>
      </w:r>
      <w:r w:rsidR="00BE1964">
        <w:rPr>
          <w:rFonts w:ascii="Times New Roman" w:hAnsi="Times New Roman"/>
          <w:sz w:val="24"/>
          <w:szCs w:val="24"/>
        </w:rPr>
        <w:t xml:space="preserve"> (DHS)</w:t>
      </w:r>
      <w:r w:rsidR="00A60C3F">
        <w:rPr>
          <w:rFonts w:ascii="Times New Roman" w:hAnsi="Times New Roman"/>
          <w:sz w:val="24"/>
          <w:szCs w:val="24"/>
        </w:rPr>
        <w:t xml:space="preserve">, and law enforcement agencies that are critical to ensuring </w:t>
      </w:r>
      <w:r w:rsidR="00CE6CD4">
        <w:rPr>
          <w:rFonts w:ascii="Times New Roman" w:hAnsi="Times New Roman"/>
          <w:sz w:val="24"/>
          <w:szCs w:val="24"/>
        </w:rPr>
        <w:t>t</w:t>
      </w:r>
      <w:r w:rsidR="00A60C3F">
        <w:rPr>
          <w:rFonts w:ascii="Times New Roman" w:hAnsi="Times New Roman"/>
          <w:sz w:val="24"/>
          <w:szCs w:val="24"/>
        </w:rPr>
        <w:t xml:space="preserve">he safety and security of the Nation.  </w:t>
      </w:r>
    </w:p>
    <w:p w14:paraId="0550E3E5" w14:textId="77777777" w:rsidR="00F821B2" w:rsidRPr="009B4997" w:rsidRDefault="00F821B2" w:rsidP="00F821B2">
      <w:pPr>
        <w:pStyle w:val="PlainText"/>
        <w:rPr>
          <w:rFonts w:ascii="Times New Roman" w:hAnsi="Times New Roman"/>
          <w:sz w:val="24"/>
          <w:szCs w:val="24"/>
        </w:rPr>
      </w:pPr>
    </w:p>
    <w:p w14:paraId="0B43741A" w14:textId="6D553014" w:rsidR="00F821B2" w:rsidRPr="009B4997" w:rsidRDefault="00F821B2" w:rsidP="00AE3426">
      <w:pPr>
        <w:pStyle w:val="PlainText"/>
        <w:ind w:firstLine="720"/>
        <w:rPr>
          <w:rFonts w:ascii="Times New Roman" w:hAnsi="Times New Roman"/>
          <w:sz w:val="24"/>
          <w:szCs w:val="24"/>
        </w:rPr>
      </w:pPr>
      <w:r w:rsidRPr="009B4997">
        <w:rPr>
          <w:rFonts w:ascii="Times New Roman" w:hAnsi="Times New Roman"/>
          <w:sz w:val="24"/>
          <w:szCs w:val="24"/>
        </w:rPr>
        <w:t xml:space="preserve">This proposal demonstrates that the </w:t>
      </w:r>
      <w:r w:rsidR="00CE6CD4">
        <w:rPr>
          <w:rFonts w:ascii="Times New Roman" w:hAnsi="Times New Roman"/>
          <w:sz w:val="24"/>
          <w:szCs w:val="24"/>
        </w:rPr>
        <w:t>Federal Government</w:t>
      </w:r>
      <w:r w:rsidRPr="009B4997">
        <w:rPr>
          <w:rFonts w:ascii="Times New Roman" w:hAnsi="Times New Roman"/>
          <w:sz w:val="24"/>
          <w:szCs w:val="24"/>
        </w:rPr>
        <w:t xml:space="preserve"> does not have to </w:t>
      </w:r>
      <w:r w:rsidR="005067A7">
        <w:rPr>
          <w:rFonts w:ascii="Times New Roman" w:hAnsi="Times New Roman"/>
          <w:sz w:val="24"/>
          <w:szCs w:val="24"/>
        </w:rPr>
        <w:t>supply</w:t>
      </w:r>
      <w:r w:rsidR="005067A7" w:rsidRPr="009B4997">
        <w:rPr>
          <w:rFonts w:ascii="Times New Roman" w:hAnsi="Times New Roman"/>
          <w:sz w:val="24"/>
          <w:szCs w:val="24"/>
        </w:rPr>
        <w:t xml:space="preserve"> </w:t>
      </w:r>
      <w:proofErr w:type="gramStart"/>
      <w:r w:rsidRPr="009B4997">
        <w:rPr>
          <w:rFonts w:ascii="Times New Roman" w:hAnsi="Times New Roman"/>
          <w:sz w:val="24"/>
          <w:szCs w:val="24"/>
        </w:rPr>
        <w:t>all of</w:t>
      </w:r>
      <w:proofErr w:type="gramEnd"/>
      <w:r w:rsidRPr="009B4997">
        <w:rPr>
          <w:rFonts w:ascii="Times New Roman" w:hAnsi="Times New Roman"/>
          <w:sz w:val="24"/>
          <w:szCs w:val="24"/>
        </w:rPr>
        <w:t xml:space="preserve"> the resources </w:t>
      </w:r>
      <w:r w:rsidR="005067A7">
        <w:rPr>
          <w:rFonts w:ascii="Times New Roman" w:hAnsi="Times New Roman"/>
          <w:sz w:val="24"/>
          <w:szCs w:val="24"/>
        </w:rPr>
        <w:t xml:space="preserve">required to </w:t>
      </w:r>
      <w:r w:rsidRPr="009B4997">
        <w:rPr>
          <w:rFonts w:ascii="Times New Roman" w:hAnsi="Times New Roman"/>
          <w:sz w:val="24"/>
          <w:szCs w:val="24"/>
        </w:rPr>
        <w:t xml:space="preserve">develop and maintain our </w:t>
      </w:r>
      <w:r w:rsidR="00CE6CD4">
        <w:rPr>
          <w:rFonts w:ascii="Times New Roman" w:hAnsi="Times New Roman"/>
          <w:sz w:val="24"/>
          <w:szCs w:val="24"/>
        </w:rPr>
        <w:t>N</w:t>
      </w:r>
      <w:r w:rsidRPr="009B4997">
        <w:rPr>
          <w:rFonts w:ascii="Times New Roman" w:hAnsi="Times New Roman"/>
          <w:sz w:val="24"/>
          <w:szCs w:val="24"/>
        </w:rPr>
        <w:t xml:space="preserve">ation’s vast infrastructure.  </w:t>
      </w:r>
      <w:r w:rsidR="00CE6CD4">
        <w:rPr>
          <w:rFonts w:ascii="Times New Roman" w:hAnsi="Times New Roman"/>
          <w:sz w:val="24"/>
          <w:szCs w:val="24"/>
        </w:rPr>
        <w:t>Often</w:t>
      </w:r>
      <w:r w:rsidRPr="009B4997">
        <w:rPr>
          <w:rFonts w:ascii="Times New Roman" w:hAnsi="Times New Roman"/>
          <w:sz w:val="24"/>
          <w:szCs w:val="24"/>
        </w:rPr>
        <w:t xml:space="preserve">, </w:t>
      </w:r>
      <w:r w:rsidR="00CE6CD4">
        <w:rPr>
          <w:rFonts w:ascii="Times New Roman" w:hAnsi="Times New Roman"/>
          <w:sz w:val="24"/>
          <w:szCs w:val="24"/>
        </w:rPr>
        <w:t>it</w:t>
      </w:r>
      <w:r w:rsidRPr="009B4997">
        <w:rPr>
          <w:rFonts w:ascii="Times New Roman" w:hAnsi="Times New Roman"/>
          <w:sz w:val="24"/>
          <w:szCs w:val="24"/>
        </w:rPr>
        <w:t xml:space="preserve"> simply needs to remove the obstacles to investment and innovation.  The new ATC entity</w:t>
      </w:r>
      <w:r w:rsidR="00CF53DC">
        <w:rPr>
          <w:rFonts w:ascii="Times New Roman" w:hAnsi="Times New Roman"/>
          <w:sz w:val="24"/>
          <w:szCs w:val="24"/>
        </w:rPr>
        <w:t xml:space="preserve"> envisioned in these reform principles</w:t>
      </w:r>
      <w:r w:rsidRPr="009B4997">
        <w:rPr>
          <w:rFonts w:ascii="Times New Roman" w:hAnsi="Times New Roman"/>
          <w:sz w:val="24"/>
          <w:szCs w:val="24"/>
        </w:rPr>
        <w:t xml:space="preserve"> will be self-sustaining, </w:t>
      </w:r>
      <w:r w:rsidR="00CF53DC">
        <w:rPr>
          <w:rFonts w:ascii="Times New Roman" w:hAnsi="Times New Roman"/>
          <w:sz w:val="24"/>
          <w:szCs w:val="24"/>
        </w:rPr>
        <w:t xml:space="preserve">financed through </w:t>
      </w:r>
      <w:r w:rsidRPr="009B4997">
        <w:rPr>
          <w:rFonts w:ascii="Times New Roman" w:hAnsi="Times New Roman"/>
          <w:sz w:val="24"/>
          <w:szCs w:val="24"/>
        </w:rPr>
        <w:t>fees paid by the users of the airspace system</w:t>
      </w:r>
      <w:r w:rsidR="008F285F">
        <w:rPr>
          <w:rFonts w:ascii="Times New Roman" w:hAnsi="Times New Roman"/>
          <w:sz w:val="24"/>
          <w:szCs w:val="24"/>
        </w:rPr>
        <w:t xml:space="preserve">.  These fees </w:t>
      </w:r>
      <w:r w:rsidRPr="009B4997">
        <w:rPr>
          <w:rFonts w:ascii="Times New Roman" w:hAnsi="Times New Roman"/>
          <w:sz w:val="24"/>
          <w:szCs w:val="24"/>
        </w:rPr>
        <w:t xml:space="preserve">will be </w:t>
      </w:r>
      <w:r w:rsidR="00CF53DC">
        <w:rPr>
          <w:rFonts w:ascii="Times New Roman" w:hAnsi="Times New Roman"/>
          <w:sz w:val="24"/>
          <w:szCs w:val="24"/>
        </w:rPr>
        <w:t>more efficient and less burdensome</w:t>
      </w:r>
      <w:r w:rsidR="00CF53DC" w:rsidRPr="009B4997">
        <w:rPr>
          <w:rFonts w:ascii="Times New Roman" w:hAnsi="Times New Roman"/>
          <w:sz w:val="24"/>
          <w:szCs w:val="24"/>
        </w:rPr>
        <w:t xml:space="preserve"> </w:t>
      </w:r>
      <w:r w:rsidRPr="009B4997">
        <w:rPr>
          <w:rFonts w:ascii="Times New Roman" w:hAnsi="Times New Roman"/>
          <w:sz w:val="24"/>
          <w:szCs w:val="24"/>
        </w:rPr>
        <w:t xml:space="preserve">than the patchwork of aviation taxes </w:t>
      </w:r>
      <w:r w:rsidR="00CF53DC">
        <w:rPr>
          <w:rFonts w:ascii="Times New Roman" w:hAnsi="Times New Roman"/>
          <w:sz w:val="24"/>
          <w:szCs w:val="24"/>
        </w:rPr>
        <w:t xml:space="preserve">that </w:t>
      </w:r>
      <w:r w:rsidR="000547E1">
        <w:rPr>
          <w:rFonts w:ascii="Times New Roman" w:hAnsi="Times New Roman"/>
          <w:sz w:val="24"/>
          <w:szCs w:val="24"/>
        </w:rPr>
        <w:t>support</w:t>
      </w:r>
      <w:r w:rsidR="00CF53DC">
        <w:rPr>
          <w:rFonts w:ascii="Times New Roman" w:hAnsi="Times New Roman"/>
          <w:sz w:val="24"/>
          <w:szCs w:val="24"/>
        </w:rPr>
        <w:t xml:space="preserve"> the system</w:t>
      </w:r>
      <w:r w:rsidR="00CF53DC" w:rsidRPr="009B4997">
        <w:rPr>
          <w:rFonts w:ascii="Times New Roman" w:hAnsi="Times New Roman"/>
          <w:sz w:val="24"/>
          <w:szCs w:val="24"/>
        </w:rPr>
        <w:t xml:space="preserve"> </w:t>
      </w:r>
      <w:r w:rsidRPr="009B4997">
        <w:rPr>
          <w:rFonts w:ascii="Times New Roman" w:hAnsi="Times New Roman"/>
          <w:sz w:val="24"/>
          <w:szCs w:val="24"/>
        </w:rPr>
        <w:t>today.</w:t>
      </w:r>
    </w:p>
    <w:p w14:paraId="35C9CDDB" w14:textId="77777777" w:rsidR="00F821B2" w:rsidRPr="009B4997" w:rsidRDefault="00F821B2" w:rsidP="00F821B2">
      <w:pPr>
        <w:pStyle w:val="PlainText"/>
        <w:rPr>
          <w:rFonts w:ascii="Times New Roman" w:hAnsi="Times New Roman"/>
          <w:sz w:val="24"/>
          <w:szCs w:val="24"/>
        </w:rPr>
      </w:pPr>
    </w:p>
    <w:p w14:paraId="6BF19975" w14:textId="0CB8177B" w:rsidR="009C4EE3" w:rsidRDefault="00F821B2" w:rsidP="000547E1">
      <w:pPr>
        <w:pStyle w:val="PlainText"/>
        <w:ind w:firstLine="720"/>
        <w:rPr>
          <w:rFonts w:ascii="Times New Roman" w:hAnsi="Times New Roman"/>
          <w:sz w:val="24"/>
          <w:szCs w:val="24"/>
        </w:rPr>
      </w:pPr>
      <w:r w:rsidRPr="009B4997">
        <w:rPr>
          <w:rFonts w:ascii="Times New Roman" w:hAnsi="Times New Roman"/>
          <w:sz w:val="24"/>
          <w:szCs w:val="24"/>
        </w:rPr>
        <w:t xml:space="preserve">The time has come to embrace a bolder vision of what our Nation’s ATC system can be and how best </w:t>
      </w:r>
      <w:r w:rsidR="00C57484">
        <w:rPr>
          <w:rFonts w:ascii="Times New Roman" w:hAnsi="Times New Roman"/>
          <w:sz w:val="24"/>
          <w:szCs w:val="24"/>
        </w:rPr>
        <w:t xml:space="preserve">to move </w:t>
      </w:r>
      <w:r w:rsidR="00CF53DC">
        <w:rPr>
          <w:rFonts w:ascii="Times New Roman" w:hAnsi="Times New Roman"/>
          <w:sz w:val="24"/>
          <w:szCs w:val="24"/>
        </w:rPr>
        <w:t>forward</w:t>
      </w:r>
      <w:r w:rsidRPr="009B4997">
        <w:rPr>
          <w:rFonts w:ascii="Times New Roman" w:hAnsi="Times New Roman"/>
          <w:sz w:val="24"/>
          <w:szCs w:val="24"/>
        </w:rPr>
        <w:t xml:space="preserve"> to achieve </w:t>
      </w:r>
      <w:r w:rsidR="00CF53DC">
        <w:rPr>
          <w:rFonts w:ascii="Times New Roman" w:hAnsi="Times New Roman"/>
          <w:sz w:val="24"/>
          <w:szCs w:val="24"/>
        </w:rPr>
        <w:t>it</w:t>
      </w:r>
      <w:r w:rsidRPr="009B4997">
        <w:rPr>
          <w:rFonts w:ascii="Times New Roman" w:hAnsi="Times New Roman"/>
          <w:sz w:val="24"/>
          <w:szCs w:val="24"/>
        </w:rPr>
        <w:t xml:space="preserve">.  In 2016, House Transportation and Infrastructure </w:t>
      </w:r>
      <w:r w:rsidR="007E6865">
        <w:rPr>
          <w:rFonts w:ascii="Times New Roman" w:hAnsi="Times New Roman"/>
          <w:sz w:val="24"/>
          <w:szCs w:val="24"/>
        </w:rPr>
        <w:t xml:space="preserve">Committee </w:t>
      </w:r>
      <w:r w:rsidRPr="009B4997">
        <w:rPr>
          <w:rFonts w:ascii="Times New Roman" w:hAnsi="Times New Roman"/>
          <w:sz w:val="24"/>
          <w:szCs w:val="24"/>
        </w:rPr>
        <w:t>Chairman Bill Shuster introduced the Aviation Innovation, Reform</w:t>
      </w:r>
      <w:r w:rsidR="004340E2">
        <w:rPr>
          <w:rFonts w:ascii="Times New Roman" w:hAnsi="Times New Roman"/>
          <w:sz w:val="24"/>
          <w:szCs w:val="24"/>
        </w:rPr>
        <w:t>,</w:t>
      </w:r>
      <w:r w:rsidRPr="009B4997">
        <w:rPr>
          <w:rFonts w:ascii="Times New Roman" w:hAnsi="Times New Roman"/>
          <w:sz w:val="24"/>
          <w:szCs w:val="24"/>
        </w:rPr>
        <w:t xml:space="preserve"> and Reauthorization (AIRR) Act to </w:t>
      </w:r>
      <w:r w:rsidR="00CF53DC">
        <w:rPr>
          <w:rFonts w:ascii="Times New Roman" w:hAnsi="Times New Roman"/>
          <w:sz w:val="24"/>
          <w:szCs w:val="24"/>
        </w:rPr>
        <w:t>move</w:t>
      </w:r>
      <w:r w:rsidR="00CF53DC" w:rsidRPr="009B4997">
        <w:rPr>
          <w:rFonts w:ascii="Times New Roman" w:hAnsi="Times New Roman"/>
          <w:sz w:val="24"/>
          <w:szCs w:val="24"/>
        </w:rPr>
        <w:t xml:space="preserve"> </w:t>
      </w:r>
      <w:r w:rsidR="00CF53DC">
        <w:rPr>
          <w:rFonts w:ascii="Times New Roman" w:hAnsi="Times New Roman"/>
          <w:sz w:val="24"/>
          <w:szCs w:val="24"/>
        </w:rPr>
        <w:t>ATC</w:t>
      </w:r>
      <w:r w:rsidRPr="009B4997">
        <w:rPr>
          <w:rFonts w:ascii="Times New Roman" w:hAnsi="Times New Roman"/>
          <w:sz w:val="24"/>
          <w:szCs w:val="24"/>
        </w:rPr>
        <w:t xml:space="preserve"> from the Government to a not-for-profit</w:t>
      </w:r>
      <w:r w:rsidR="00CF53DC">
        <w:rPr>
          <w:rFonts w:ascii="Times New Roman" w:hAnsi="Times New Roman"/>
          <w:sz w:val="24"/>
          <w:szCs w:val="24"/>
        </w:rPr>
        <w:t>,</w:t>
      </w:r>
      <w:r w:rsidRPr="009B4997">
        <w:rPr>
          <w:rFonts w:ascii="Times New Roman" w:hAnsi="Times New Roman"/>
          <w:sz w:val="24"/>
          <w:szCs w:val="24"/>
        </w:rPr>
        <w:t xml:space="preserve"> independent entity.  The Administration supports the </w:t>
      </w:r>
      <w:r w:rsidR="004340E2">
        <w:rPr>
          <w:rFonts w:ascii="Times New Roman" w:hAnsi="Times New Roman"/>
          <w:sz w:val="24"/>
          <w:szCs w:val="24"/>
        </w:rPr>
        <w:t xml:space="preserve">proposed </w:t>
      </w:r>
      <w:r w:rsidRPr="009B4997">
        <w:rPr>
          <w:rFonts w:ascii="Times New Roman" w:hAnsi="Times New Roman"/>
          <w:sz w:val="24"/>
          <w:szCs w:val="24"/>
        </w:rPr>
        <w:t xml:space="preserve">AIRR Act as a good foundation for </w:t>
      </w:r>
      <w:r w:rsidR="004D75EB">
        <w:rPr>
          <w:rFonts w:ascii="Times New Roman" w:hAnsi="Times New Roman"/>
          <w:sz w:val="24"/>
          <w:szCs w:val="24"/>
        </w:rPr>
        <w:t>reforming</w:t>
      </w:r>
      <w:r w:rsidR="004D75EB" w:rsidRPr="009B4997">
        <w:rPr>
          <w:rFonts w:ascii="Times New Roman" w:hAnsi="Times New Roman"/>
          <w:sz w:val="24"/>
          <w:szCs w:val="24"/>
        </w:rPr>
        <w:t xml:space="preserve"> </w:t>
      </w:r>
      <w:r w:rsidRPr="009B4997">
        <w:rPr>
          <w:rFonts w:ascii="Times New Roman" w:hAnsi="Times New Roman"/>
          <w:sz w:val="24"/>
          <w:szCs w:val="24"/>
        </w:rPr>
        <w:t>the ATC system</w:t>
      </w:r>
      <w:r w:rsidR="00CA7D3B">
        <w:rPr>
          <w:rFonts w:ascii="Times New Roman" w:hAnsi="Times New Roman"/>
          <w:sz w:val="24"/>
          <w:szCs w:val="24"/>
        </w:rPr>
        <w:t>.  But the AIRR Act can be improved</w:t>
      </w:r>
      <w:r w:rsidRPr="009B4997">
        <w:rPr>
          <w:rFonts w:ascii="Times New Roman" w:hAnsi="Times New Roman"/>
          <w:sz w:val="24"/>
          <w:szCs w:val="24"/>
        </w:rPr>
        <w:t xml:space="preserve">.  Accordingly, the Administration supports the passage and enactment of </w:t>
      </w:r>
      <w:r w:rsidR="00CF53DC">
        <w:rPr>
          <w:rFonts w:ascii="Times New Roman" w:hAnsi="Times New Roman"/>
          <w:sz w:val="24"/>
          <w:szCs w:val="24"/>
        </w:rPr>
        <w:t xml:space="preserve">legislation designed </w:t>
      </w:r>
      <w:proofErr w:type="gramStart"/>
      <w:r w:rsidR="00CF53DC">
        <w:rPr>
          <w:rFonts w:ascii="Times New Roman" w:hAnsi="Times New Roman"/>
          <w:sz w:val="24"/>
          <w:szCs w:val="24"/>
        </w:rPr>
        <w:t>according to</w:t>
      </w:r>
      <w:proofErr w:type="gramEnd"/>
      <w:r w:rsidR="00CF53DC">
        <w:rPr>
          <w:rFonts w:ascii="Times New Roman" w:hAnsi="Times New Roman"/>
          <w:sz w:val="24"/>
          <w:szCs w:val="24"/>
        </w:rPr>
        <w:t xml:space="preserve"> the</w:t>
      </w:r>
      <w:r w:rsidRPr="009B4997">
        <w:rPr>
          <w:rFonts w:ascii="Times New Roman" w:hAnsi="Times New Roman"/>
          <w:sz w:val="24"/>
          <w:szCs w:val="24"/>
        </w:rPr>
        <w:t xml:space="preserve"> principles</w:t>
      </w:r>
      <w:r w:rsidR="00CF53DC">
        <w:rPr>
          <w:rFonts w:ascii="Times New Roman" w:hAnsi="Times New Roman"/>
          <w:sz w:val="24"/>
          <w:szCs w:val="24"/>
        </w:rPr>
        <w:t xml:space="preserve"> detailed in this document</w:t>
      </w:r>
      <w:r w:rsidR="009C4EE3">
        <w:rPr>
          <w:rFonts w:ascii="Times New Roman" w:hAnsi="Times New Roman"/>
          <w:sz w:val="24"/>
          <w:szCs w:val="24"/>
        </w:rPr>
        <w:t>.</w:t>
      </w:r>
    </w:p>
    <w:p w14:paraId="2E991A09" w14:textId="77777777" w:rsidR="009C4EE3" w:rsidRDefault="009C4EE3">
      <w:pPr>
        <w:rPr>
          <w:rFonts w:ascii="Times New Roman" w:eastAsia="Times New Roman" w:hAnsi="Times New Roman" w:cs="Times New Roman"/>
          <w:sz w:val="24"/>
          <w:szCs w:val="24"/>
        </w:rPr>
      </w:pPr>
      <w:r>
        <w:rPr>
          <w:rFonts w:ascii="Times New Roman" w:hAnsi="Times New Roman"/>
          <w:sz w:val="24"/>
          <w:szCs w:val="24"/>
        </w:rPr>
        <w:br w:type="page"/>
      </w:r>
    </w:p>
    <w:p w14:paraId="4288A0EA" w14:textId="77777777" w:rsidR="009C4EE3" w:rsidRPr="00AE3426" w:rsidRDefault="009C4EE3" w:rsidP="00AE3426">
      <w:pPr>
        <w:pStyle w:val="PlainText"/>
        <w:pBdr>
          <w:bottom w:val="single" w:sz="12" w:space="1" w:color="auto"/>
        </w:pBdr>
        <w:jc w:val="center"/>
        <w:rPr>
          <w:rFonts w:ascii="Times New Roman" w:hAnsi="Times New Roman"/>
          <w:i/>
          <w:sz w:val="32"/>
          <w:szCs w:val="32"/>
        </w:rPr>
      </w:pPr>
      <w:r w:rsidRPr="00AE3426">
        <w:rPr>
          <w:rFonts w:ascii="Times New Roman" w:hAnsi="Times New Roman"/>
          <w:i/>
          <w:sz w:val="32"/>
          <w:szCs w:val="32"/>
        </w:rPr>
        <w:lastRenderedPageBreak/>
        <w:t>The Principles</w:t>
      </w:r>
    </w:p>
    <w:p w14:paraId="0E91FC17" w14:textId="77777777" w:rsidR="00F821B2" w:rsidRPr="00AE3426" w:rsidRDefault="00F821B2" w:rsidP="00F821B2">
      <w:pPr>
        <w:pStyle w:val="PlainText"/>
        <w:rPr>
          <w:rFonts w:ascii="Times New Roman" w:hAnsi="Times New Roman"/>
          <w:i/>
          <w:sz w:val="24"/>
          <w:szCs w:val="24"/>
        </w:rPr>
      </w:pPr>
    </w:p>
    <w:p w14:paraId="1180B1FC" w14:textId="1589F8BC" w:rsidR="00F821B2" w:rsidRPr="00AE3426" w:rsidRDefault="00F821B2" w:rsidP="00AE3426">
      <w:pPr>
        <w:spacing w:after="0" w:line="240" w:lineRule="auto"/>
        <w:rPr>
          <w:rFonts w:ascii="Times New Roman" w:hAnsi="Times New Roman"/>
          <w:sz w:val="24"/>
          <w:szCs w:val="24"/>
        </w:rPr>
      </w:pPr>
      <w:r w:rsidRPr="00AE3426">
        <w:rPr>
          <w:rFonts w:ascii="Times New Roman" w:hAnsi="Times New Roman"/>
          <w:i/>
          <w:sz w:val="24"/>
          <w:szCs w:val="24"/>
        </w:rPr>
        <w:t>Safety</w:t>
      </w:r>
      <w:r w:rsidRPr="00AE3426">
        <w:rPr>
          <w:rFonts w:ascii="Times New Roman" w:hAnsi="Times New Roman"/>
          <w:sz w:val="24"/>
          <w:szCs w:val="24"/>
        </w:rPr>
        <w:t xml:space="preserve">: </w:t>
      </w:r>
      <w:r w:rsidR="00487235">
        <w:rPr>
          <w:rFonts w:ascii="Times New Roman" w:hAnsi="Times New Roman"/>
          <w:sz w:val="24"/>
          <w:szCs w:val="24"/>
        </w:rPr>
        <w:t>T</w:t>
      </w:r>
      <w:r w:rsidR="003835E6" w:rsidRPr="003835E6">
        <w:rPr>
          <w:rFonts w:ascii="Times New Roman" w:hAnsi="Times New Roman"/>
          <w:sz w:val="24"/>
          <w:szCs w:val="24"/>
        </w:rPr>
        <w:t>he FAA</w:t>
      </w:r>
      <w:r w:rsidR="00CF53DC">
        <w:rPr>
          <w:rFonts w:ascii="Times New Roman" w:hAnsi="Times New Roman"/>
          <w:sz w:val="24"/>
          <w:szCs w:val="24"/>
        </w:rPr>
        <w:t>’</w:t>
      </w:r>
      <w:r w:rsidR="003835E6" w:rsidRPr="003835E6">
        <w:rPr>
          <w:rFonts w:ascii="Times New Roman" w:hAnsi="Times New Roman"/>
          <w:sz w:val="24"/>
          <w:szCs w:val="24"/>
        </w:rPr>
        <w:t xml:space="preserve">s appropriate role is the inherently governmental function of safety regulator.  </w:t>
      </w:r>
      <w:r w:rsidR="00CF53DC">
        <w:rPr>
          <w:rFonts w:ascii="Times New Roman" w:hAnsi="Times New Roman"/>
          <w:sz w:val="24"/>
          <w:szCs w:val="24"/>
        </w:rPr>
        <w:t>Removing</w:t>
      </w:r>
      <w:r w:rsidR="00CF53DC" w:rsidRPr="003835E6">
        <w:rPr>
          <w:rFonts w:ascii="Times New Roman" w:hAnsi="Times New Roman"/>
          <w:sz w:val="24"/>
          <w:szCs w:val="24"/>
        </w:rPr>
        <w:t xml:space="preserve"> </w:t>
      </w:r>
      <w:r w:rsidR="003835E6" w:rsidRPr="003835E6">
        <w:rPr>
          <w:rFonts w:ascii="Times New Roman" w:hAnsi="Times New Roman"/>
          <w:sz w:val="24"/>
          <w:szCs w:val="24"/>
        </w:rPr>
        <w:t xml:space="preserve">ATC operations from the </w:t>
      </w:r>
      <w:r w:rsidR="00CF53DC">
        <w:rPr>
          <w:rFonts w:ascii="Times New Roman" w:hAnsi="Times New Roman"/>
          <w:sz w:val="24"/>
          <w:szCs w:val="24"/>
        </w:rPr>
        <w:t>FAA</w:t>
      </w:r>
      <w:r w:rsidR="003835E6" w:rsidRPr="003835E6">
        <w:rPr>
          <w:rFonts w:ascii="Times New Roman" w:hAnsi="Times New Roman"/>
          <w:sz w:val="24"/>
          <w:szCs w:val="24"/>
        </w:rPr>
        <w:t xml:space="preserve"> </w:t>
      </w:r>
      <w:r w:rsidR="00637017">
        <w:rPr>
          <w:rFonts w:ascii="Times New Roman" w:hAnsi="Times New Roman"/>
          <w:sz w:val="24"/>
          <w:szCs w:val="24"/>
        </w:rPr>
        <w:t>would</w:t>
      </w:r>
      <w:r w:rsidR="00637017" w:rsidRPr="003835E6">
        <w:rPr>
          <w:rFonts w:ascii="Times New Roman" w:hAnsi="Times New Roman"/>
          <w:sz w:val="24"/>
          <w:szCs w:val="24"/>
        </w:rPr>
        <w:t xml:space="preserve"> </w:t>
      </w:r>
      <w:r w:rsidR="003835E6" w:rsidRPr="003835E6">
        <w:rPr>
          <w:rFonts w:ascii="Times New Roman" w:hAnsi="Times New Roman"/>
          <w:sz w:val="24"/>
          <w:szCs w:val="24"/>
        </w:rPr>
        <w:t xml:space="preserve">further this principle, </w:t>
      </w:r>
      <w:r w:rsidR="00404A82">
        <w:rPr>
          <w:rFonts w:ascii="Times New Roman" w:hAnsi="Times New Roman"/>
          <w:sz w:val="24"/>
          <w:szCs w:val="24"/>
        </w:rPr>
        <w:t xml:space="preserve">and </w:t>
      </w:r>
      <w:r w:rsidR="003835E6" w:rsidRPr="003835E6">
        <w:rPr>
          <w:rFonts w:ascii="Times New Roman" w:hAnsi="Times New Roman"/>
          <w:sz w:val="24"/>
          <w:szCs w:val="24"/>
        </w:rPr>
        <w:t xml:space="preserve">bring it in line with </w:t>
      </w:r>
      <w:r w:rsidR="00642A62">
        <w:rPr>
          <w:rFonts w:ascii="Times New Roman" w:hAnsi="Times New Roman"/>
          <w:sz w:val="24"/>
          <w:szCs w:val="24"/>
        </w:rPr>
        <w:t>the International Civil Aviation Organization’s (</w:t>
      </w:r>
      <w:r w:rsidR="003835E6" w:rsidRPr="003835E6">
        <w:rPr>
          <w:rFonts w:ascii="Times New Roman" w:hAnsi="Times New Roman"/>
          <w:sz w:val="24"/>
          <w:szCs w:val="24"/>
        </w:rPr>
        <w:t>ICAO</w:t>
      </w:r>
      <w:r w:rsidR="00642A62">
        <w:rPr>
          <w:rFonts w:ascii="Times New Roman" w:hAnsi="Times New Roman"/>
          <w:sz w:val="24"/>
          <w:szCs w:val="24"/>
        </w:rPr>
        <w:t>)</w:t>
      </w:r>
      <w:r w:rsidR="003835E6" w:rsidRPr="003835E6">
        <w:rPr>
          <w:rFonts w:ascii="Times New Roman" w:hAnsi="Times New Roman"/>
          <w:sz w:val="24"/>
          <w:szCs w:val="24"/>
        </w:rPr>
        <w:t xml:space="preserve"> recommended practice and the approach used by </w:t>
      </w:r>
      <w:proofErr w:type="gramStart"/>
      <w:r w:rsidR="003835E6" w:rsidRPr="003835E6">
        <w:rPr>
          <w:rFonts w:ascii="Times New Roman" w:hAnsi="Times New Roman"/>
          <w:sz w:val="24"/>
          <w:szCs w:val="24"/>
        </w:rPr>
        <w:t>the majority of</w:t>
      </w:r>
      <w:proofErr w:type="gramEnd"/>
      <w:r w:rsidR="003835E6" w:rsidRPr="003835E6">
        <w:rPr>
          <w:rFonts w:ascii="Times New Roman" w:hAnsi="Times New Roman"/>
          <w:sz w:val="24"/>
          <w:szCs w:val="24"/>
        </w:rPr>
        <w:t xml:space="preserve"> developed aviation states around the world.</w:t>
      </w:r>
      <w:r w:rsidR="00CF53DC">
        <w:rPr>
          <w:rFonts w:ascii="Times New Roman" w:hAnsi="Times New Roman"/>
          <w:sz w:val="24"/>
          <w:szCs w:val="24"/>
        </w:rPr>
        <w:t xml:space="preserve"> </w:t>
      </w:r>
      <w:r w:rsidRPr="00AE3426">
        <w:rPr>
          <w:rFonts w:ascii="Times New Roman" w:hAnsi="Times New Roman"/>
          <w:sz w:val="24"/>
          <w:szCs w:val="24"/>
        </w:rPr>
        <w:t xml:space="preserve"> Aviation safety regulation </w:t>
      </w:r>
      <w:r w:rsidR="00637017">
        <w:rPr>
          <w:rFonts w:ascii="Times New Roman" w:hAnsi="Times New Roman"/>
          <w:sz w:val="24"/>
          <w:szCs w:val="24"/>
        </w:rPr>
        <w:t>would</w:t>
      </w:r>
      <w:r w:rsidR="00637017" w:rsidRPr="00AE3426">
        <w:rPr>
          <w:rFonts w:ascii="Times New Roman" w:hAnsi="Times New Roman"/>
          <w:sz w:val="24"/>
          <w:szCs w:val="24"/>
        </w:rPr>
        <w:t xml:space="preserve"> </w:t>
      </w:r>
      <w:r w:rsidRPr="00AE3426">
        <w:rPr>
          <w:rFonts w:ascii="Times New Roman" w:hAnsi="Times New Roman"/>
          <w:sz w:val="24"/>
          <w:szCs w:val="24"/>
        </w:rPr>
        <w:t>remain with</w:t>
      </w:r>
      <w:r w:rsidR="00AC5759">
        <w:rPr>
          <w:rFonts w:ascii="Times New Roman" w:hAnsi="Times New Roman"/>
          <w:sz w:val="24"/>
          <w:szCs w:val="24"/>
        </w:rPr>
        <w:t xml:space="preserve">in the </w:t>
      </w:r>
      <w:r w:rsidR="009911DE">
        <w:rPr>
          <w:rFonts w:ascii="Times New Roman" w:hAnsi="Times New Roman"/>
          <w:sz w:val="24"/>
          <w:szCs w:val="24"/>
        </w:rPr>
        <w:t>Department of Transportation</w:t>
      </w:r>
      <w:r w:rsidRPr="00AE3426">
        <w:rPr>
          <w:rFonts w:ascii="Times New Roman" w:hAnsi="Times New Roman"/>
          <w:sz w:val="24"/>
          <w:szCs w:val="24"/>
        </w:rPr>
        <w:t xml:space="preserve">, and </w:t>
      </w:r>
      <w:r w:rsidR="00487235">
        <w:rPr>
          <w:rFonts w:ascii="Times New Roman" w:hAnsi="Times New Roman"/>
          <w:sz w:val="24"/>
          <w:szCs w:val="24"/>
        </w:rPr>
        <w:t xml:space="preserve">the </w:t>
      </w:r>
      <w:r w:rsidRPr="00AE3426">
        <w:rPr>
          <w:rFonts w:ascii="Times New Roman" w:hAnsi="Times New Roman"/>
          <w:sz w:val="24"/>
          <w:szCs w:val="24"/>
        </w:rPr>
        <w:t xml:space="preserve">FAA </w:t>
      </w:r>
      <w:r w:rsidR="00637017">
        <w:rPr>
          <w:rFonts w:ascii="Times New Roman" w:hAnsi="Times New Roman"/>
          <w:sz w:val="24"/>
          <w:szCs w:val="24"/>
        </w:rPr>
        <w:t>would</w:t>
      </w:r>
      <w:r w:rsidR="00637017" w:rsidRPr="00AE3426">
        <w:rPr>
          <w:rFonts w:ascii="Times New Roman" w:hAnsi="Times New Roman"/>
          <w:sz w:val="24"/>
          <w:szCs w:val="24"/>
        </w:rPr>
        <w:t xml:space="preserve"> </w:t>
      </w:r>
      <w:r w:rsidRPr="00AE3426">
        <w:rPr>
          <w:rFonts w:ascii="Times New Roman" w:hAnsi="Times New Roman"/>
          <w:sz w:val="24"/>
          <w:szCs w:val="24"/>
        </w:rPr>
        <w:t xml:space="preserve">migrate to a performance-based framework </w:t>
      </w:r>
      <w:r w:rsidR="0008369B">
        <w:rPr>
          <w:rFonts w:ascii="Times New Roman" w:hAnsi="Times New Roman"/>
          <w:sz w:val="24"/>
          <w:szCs w:val="24"/>
        </w:rPr>
        <w:t>responsible for providing</w:t>
      </w:r>
      <w:r w:rsidR="0008369B" w:rsidRPr="00AE3426">
        <w:rPr>
          <w:rFonts w:ascii="Times New Roman" w:hAnsi="Times New Roman"/>
          <w:sz w:val="24"/>
          <w:szCs w:val="24"/>
        </w:rPr>
        <w:t xml:space="preserve"> </w:t>
      </w:r>
      <w:r w:rsidR="0008369B">
        <w:rPr>
          <w:rFonts w:ascii="Times New Roman" w:hAnsi="Times New Roman"/>
          <w:sz w:val="24"/>
          <w:szCs w:val="24"/>
        </w:rPr>
        <w:t>effective oversight of</w:t>
      </w:r>
      <w:r w:rsidR="0008369B" w:rsidRPr="00AE3426">
        <w:rPr>
          <w:rFonts w:ascii="Times New Roman" w:hAnsi="Times New Roman"/>
          <w:sz w:val="24"/>
          <w:szCs w:val="24"/>
        </w:rPr>
        <w:t xml:space="preserve"> </w:t>
      </w:r>
      <w:r w:rsidRPr="00AE3426">
        <w:rPr>
          <w:rFonts w:ascii="Times New Roman" w:hAnsi="Times New Roman"/>
          <w:sz w:val="24"/>
          <w:szCs w:val="24"/>
        </w:rPr>
        <w:t xml:space="preserve">the new </w:t>
      </w:r>
      <w:r w:rsidR="0008369B">
        <w:rPr>
          <w:rFonts w:ascii="Times New Roman" w:hAnsi="Times New Roman"/>
          <w:sz w:val="24"/>
          <w:szCs w:val="24"/>
        </w:rPr>
        <w:t xml:space="preserve">ATC </w:t>
      </w:r>
      <w:r w:rsidRPr="00AE3426">
        <w:rPr>
          <w:rFonts w:ascii="Times New Roman" w:hAnsi="Times New Roman"/>
          <w:sz w:val="24"/>
          <w:szCs w:val="24"/>
        </w:rPr>
        <w:t>entity.</w:t>
      </w:r>
    </w:p>
    <w:p w14:paraId="1138C9CC" w14:textId="77777777" w:rsidR="00F821B2" w:rsidRPr="009B4997" w:rsidRDefault="00F821B2" w:rsidP="00F821B2">
      <w:pPr>
        <w:pStyle w:val="ListParagraph"/>
        <w:spacing w:after="0" w:line="240" w:lineRule="auto"/>
        <w:ind w:left="1080"/>
        <w:contextualSpacing w:val="0"/>
        <w:rPr>
          <w:rStyle w:val="A2"/>
          <w:rFonts w:ascii="Times New Roman" w:hAnsi="Times New Roman" w:cs="Times New Roman"/>
          <w:color w:val="auto"/>
          <w:sz w:val="24"/>
          <w:szCs w:val="24"/>
        </w:rPr>
      </w:pPr>
    </w:p>
    <w:p w14:paraId="4AA241E5" w14:textId="1A4A4705" w:rsidR="00F821B2" w:rsidRPr="009B4997" w:rsidRDefault="00F821B2" w:rsidP="00AE3426">
      <w:pPr>
        <w:pStyle w:val="PlainText"/>
        <w:rPr>
          <w:rFonts w:ascii="Times New Roman" w:hAnsi="Times New Roman"/>
          <w:sz w:val="24"/>
          <w:szCs w:val="24"/>
        </w:rPr>
      </w:pPr>
      <w:r w:rsidRPr="00AE3426">
        <w:rPr>
          <w:rFonts w:ascii="Times New Roman" w:hAnsi="Times New Roman"/>
          <w:i/>
          <w:sz w:val="24"/>
          <w:szCs w:val="24"/>
        </w:rPr>
        <w:t>National Security</w:t>
      </w:r>
      <w:r w:rsidRPr="00AE3426">
        <w:rPr>
          <w:rFonts w:ascii="Times New Roman" w:hAnsi="Times New Roman"/>
          <w:sz w:val="24"/>
          <w:szCs w:val="24"/>
        </w:rPr>
        <w:t>:</w:t>
      </w:r>
      <w:r w:rsidRPr="009B4997">
        <w:rPr>
          <w:rFonts w:ascii="Times New Roman" w:hAnsi="Times New Roman"/>
          <w:sz w:val="24"/>
          <w:szCs w:val="24"/>
        </w:rPr>
        <w:t xml:space="preserve"> </w:t>
      </w:r>
      <w:r w:rsidR="00487235">
        <w:rPr>
          <w:rFonts w:ascii="Times New Roman" w:hAnsi="Times New Roman"/>
          <w:sz w:val="24"/>
          <w:szCs w:val="24"/>
        </w:rPr>
        <w:t>P</w:t>
      </w:r>
      <w:r w:rsidRPr="009B4997">
        <w:rPr>
          <w:rFonts w:ascii="Times New Roman" w:hAnsi="Times New Roman"/>
          <w:sz w:val="24"/>
          <w:szCs w:val="24"/>
        </w:rPr>
        <w:t xml:space="preserve">rotecting our </w:t>
      </w:r>
      <w:r w:rsidR="009952FF">
        <w:rPr>
          <w:rFonts w:ascii="Times New Roman" w:hAnsi="Times New Roman"/>
          <w:sz w:val="24"/>
          <w:szCs w:val="24"/>
        </w:rPr>
        <w:t>N</w:t>
      </w:r>
      <w:r w:rsidRPr="009B4997">
        <w:rPr>
          <w:rFonts w:ascii="Times New Roman" w:hAnsi="Times New Roman"/>
          <w:sz w:val="24"/>
          <w:szCs w:val="24"/>
        </w:rPr>
        <w:t xml:space="preserve">ation’s security is of </w:t>
      </w:r>
      <w:r w:rsidR="0008369B">
        <w:rPr>
          <w:rFonts w:ascii="Times New Roman" w:hAnsi="Times New Roman"/>
          <w:sz w:val="24"/>
          <w:szCs w:val="24"/>
        </w:rPr>
        <w:t>paramount</w:t>
      </w:r>
      <w:r w:rsidRPr="009B4997">
        <w:rPr>
          <w:rFonts w:ascii="Times New Roman" w:hAnsi="Times New Roman"/>
          <w:sz w:val="24"/>
          <w:szCs w:val="24"/>
        </w:rPr>
        <w:t xml:space="preserve"> importance.  Accordingly, the new </w:t>
      </w:r>
      <w:r w:rsidR="0008369B">
        <w:rPr>
          <w:rFonts w:ascii="Times New Roman" w:hAnsi="Times New Roman"/>
          <w:sz w:val="24"/>
          <w:szCs w:val="24"/>
        </w:rPr>
        <w:t xml:space="preserve">ATC </w:t>
      </w:r>
      <w:r w:rsidRPr="009B4997">
        <w:rPr>
          <w:rFonts w:ascii="Times New Roman" w:hAnsi="Times New Roman"/>
          <w:sz w:val="24"/>
          <w:szCs w:val="24"/>
        </w:rPr>
        <w:t xml:space="preserve">entity </w:t>
      </w:r>
      <w:r w:rsidRPr="008D32BD">
        <w:rPr>
          <w:rFonts w:ascii="Times New Roman" w:hAnsi="Times New Roman"/>
          <w:sz w:val="24"/>
          <w:szCs w:val="24"/>
        </w:rPr>
        <w:t xml:space="preserve">must </w:t>
      </w:r>
      <w:r w:rsidRPr="00233DC4">
        <w:rPr>
          <w:rFonts w:ascii="Times New Roman" w:hAnsi="Times New Roman"/>
          <w:sz w:val="24"/>
        </w:rPr>
        <w:t xml:space="preserve">provide </w:t>
      </w:r>
      <w:r w:rsidR="009952FF" w:rsidRPr="008D32BD">
        <w:rPr>
          <w:rFonts w:ascii="Times New Roman" w:hAnsi="Times New Roman"/>
          <w:sz w:val="24"/>
          <w:szCs w:val="24"/>
        </w:rPr>
        <w:t xml:space="preserve">airspace access, prioritization, integration, </w:t>
      </w:r>
      <w:r w:rsidRPr="00233DC4">
        <w:rPr>
          <w:rFonts w:ascii="Times New Roman" w:hAnsi="Times New Roman"/>
          <w:sz w:val="24"/>
        </w:rPr>
        <w:t>cooperation</w:t>
      </w:r>
      <w:r w:rsidR="00DC27EE" w:rsidRPr="008D32BD">
        <w:rPr>
          <w:rFonts w:ascii="Times New Roman" w:hAnsi="Times New Roman"/>
          <w:sz w:val="24"/>
          <w:szCs w:val="24"/>
        </w:rPr>
        <w:t>,</w:t>
      </w:r>
      <w:r w:rsidRPr="00233DC4">
        <w:rPr>
          <w:rFonts w:ascii="Times New Roman" w:hAnsi="Times New Roman"/>
          <w:sz w:val="24"/>
        </w:rPr>
        <w:t xml:space="preserve"> </w:t>
      </w:r>
      <w:r w:rsidR="009952FF" w:rsidRPr="008D32BD">
        <w:rPr>
          <w:rFonts w:ascii="Times New Roman" w:hAnsi="Times New Roman"/>
          <w:sz w:val="24"/>
          <w:szCs w:val="24"/>
        </w:rPr>
        <w:t xml:space="preserve">navigation, and information management </w:t>
      </w:r>
      <w:r w:rsidR="0008369B">
        <w:rPr>
          <w:rFonts w:ascii="Times New Roman" w:hAnsi="Times New Roman"/>
          <w:sz w:val="24"/>
          <w:szCs w:val="24"/>
        </w:rPr>
        <w:t xml:space="preserve">services and </w:t>
      </w:r>
      <w:r w:rsidRPr="00233DC4">
        <w:rPr>
          <w:rFonts w:ascii="Times New Roman" w:hAnsi="Times New Roman"/>
          <w:sz w:val="24"/>
        </w:rPr>
        <w:t>support</w:t>
      </w:r>
      <w:r w:rsidRPr="009B4997">
        <w:rPr>
          <w:rFonts w:ascii="Times New Roman" w:hAnsi="Times New Roman"/>
          <w:sz w:val="24"/>
          <w:szCs w:val="24"/>
        </w:rPr>
        <w:t xml:space="preserve"> </w:t>
      </w:r>
      <w:r w:rsidR="00487235">
        <w:rPr>
          <w:rFonts w:ascii="Times New Roman" w:hAnsi="Times New Roman"/>
          <w:sz w:val="24"/>
          <w:szCs w:val="24"/>
        </w:rPr>
        <w:t xml:space="preserve">at </w:t>
      </w:r>
      <w:r w:rsidR="0008369B">
        <w:rPr>
          <w:rFonts w:ascii="Times New Roman" w:hAnsi="Times New Roman"/>
          <w:sz w:val="24"/>
          <w:szCs w:val="24"/>
        </w:rPr>
        <w:t>a level of quality that</w:t>
      </w:r>
      <w:r w:rsidR="00235B34">
        <w:rPr>
          <w:rFonts w:ascii="Times New Roman" w:hAnsi="Times New Roman"/>
          <w:sz w:val="24"/>
          <w:szCs w:val="24"/>
        </w:rPr>
        <w:t xml:space="preserve"> ensure</w:t>
      </w:r>
      <w:r w:rsidR="0008369B">
        <w:rPr>
          <w:rFonts w:ascii="Times New Roman" w:hAnsi="Times New Roman"/>
          <w:sz w:val="24"/>
          <w:szCs w:val="24"/>
        </w:rPr>
        <w:t>s</w:t>
      </w:r>
      <w:r w:rsidR="00235B34">
        <w:rPr>
          <w:rFonts w:ascii="Times New Roman" w:hAnsi="Times New Roman"/>
          <w:sz w:val="24"/>
          <w:szCs w:val="24"/>
        </w:rPr>
        <w:t xml:space="preserve"> </w:t>
      </w:r>
      <w:r w:rsidR="00487235">
        <w:rPr>
          <w:rFonts w:ascii="Times New Roman" w:hAnsi="Times New Roman"/>
          <w:sz w:val="24"/>
          <w:szCs w:val="24"/>
        </w:rPr>
        <w:t xml:space="preserve">sustained </w:t>
      </w:r>
      <w:r w:rsidR="00235B34">
        <w:rPr>
          <w:rFonts w:ascii="Times New Roman" w:hAnsi="Times New Roman"/>
          <w:sz w:val="24"/>
          <w:szCs w:val="24"/>
        </w:rPr>
        <w:t>national security and law enforcement capabilities</w:t>
      </w:r>
      <w:r w:rsidR="0008369B">
        <w:rPr>
          <w:rFonts w:ascii="Times New Roman" w:hAnsi="Times New Roman"/>
          <w:sz w:val="24"/>
          <w:szCs w:val="24"/>
        </w:rPr>
        <w:t>.</w:t>
      </w:r>
      <w:r w:rsidRPr="009B4997">
        <w:rPr>
          <w:rFonts w:ascii="Times New Roman" w:hAnsi="Times New Roman"/>
          <w:sz w:val="24"/>
          <w:szCs w:val="24"/>
        </w:rPr>
        <w:t xml:space="preserve"> </w:t>
      </w:r>
      <w:r w:rsidR="0008369B">
        <w:rPr>
          <w:rFonts w:ascii="Times New Roman" w:hAnsi="Times New Roman"/>
          <w:sz w:val="24"/>
          <w:szCs w:val="24"/>
        </w:rPr>
        <w:t xml:space="preserve"> This must be done </w:t>
      </w:r>
      <w:r w:rsidRPr="009B4997">
        <w:rPr>
          <w:rFonts w:ascii="Times New Roman" w:hAnsi="Times New Roman"/>
          <w:sz w:val="24"/>
          <w:szCs w:val="24"/>
        </w:rPr>
        <w:t>at no cost</w:t>
      </w:r>
      <w:r>
        <w:rPr>
          <w:rFonts w:ascii="Times New Roman" w:hAnsi="Times New Roman"/>
          <w:sz w:val="24"/>
          <w:szCs w:val="24"/>
        </w:rPr>
        <w:t xml:space="preserve"> to the </w:t>
      </w:r>
      <w:r w:rsidR="00F0085E">
        <w:rPr>
          <w:rFonts w:ascii="Times New Roman" w:hAnsi="Times New Roman"/>
          <w:sz w:val="24"/>
          <w:szCs w:val="24"/>
        </w:rPr>
        <w:t>Federal</w:t>
      </w:r>
      <w:r>
        <w:rPr>
          <w:rFonts w:ascii="Times New Roman" w:hAnsi="Times New Roman"/>
          <w:sz w:val="24"/>
          <w:szCs w:val="24"/>
        </w:rPr>
        <w:t xml:space="preserve"> Government</w:t>
      </w:r>
      <w:r w:rsidRPr="009B4997">
        <w:rPr>
          <w:rFonts w:ascii="Times New Roman" w:hAnsi="Times New Roman"/>
          <w:sz w:val="24"/>
          <w:szCs w:val="24"/>
        </w:rPr>
        <w:t>.</w:t>
      </w:r>
      <w:r w:rsidR="0022646E">
        <w:rPr>
          <w:rFonts w:ascii="Times New Roman" w:hAnsi="Times New Roman"/>
          <w:sz w:val="24"/>
          <w:szCs w:val="24"/>
        </w:rPr>
        <w:t xml:space="preserve">  The new entity must </w:t>
      </w:r>
      <w:r w:rsidR="00235B34">
        <w:rPr>
          <w:rFonts w:ascii="Times New Roman" w:hAnsi="Times New Roman"/>
          <w:sz w:val="24"/>
          <w:szCs w:val="24"/>
        </w:rPr>
        <w:t>develop interoperability in plans, procedures, policies</w:t>
      </w:r>
      <w:r w:rsidR="00487235">
        <w:rPr>
          <w:rFonts w:ascii="Times New Roman" w:hAnsi="Times New Roman"/>
          <w:sz w:val="24"/>
          <w:szCs w:val="24"/>
        </w:rPr>
        <w:t>,</w:t>
      </w:r>
      <w:r w:rsidR="00235B34">
        <w:rPr>
          <w:rFonts w:ascii="Times New Roman" w:hAnsi="Times New Roman"/>
          <w:sz w:val="24"/>
          <w:szCs w:val="24"/>
        </w:rPr>
        <w:t xml:space="preserve"> and programs </w:t>
      </w:r>
      <w:r w:rsidR="0008369B">
        <w:rPr>
          <w:rFonts w:ascii="Times New Roman" w:hAnsi="Times New Roman"/>
          <w:sz w:val="24"/>
          <w:szCs w:val="24"/>
        </w:rPr>
        <w:t xml:space="preserve">that </w:t>
      </w:r>
      <w:r w:rsidR="00235B34">
        <w:rPr>
          <w:rFonts w:ascii="Times New Roman" w:hAnsi="Times New Roman"/>
          <w:sz w:val="24"/>
          <w:szCs w:val="24"/>
        </w:rPr>
        <w:t xml:space="preserve">ensure </w:t>
      </w:r>
      <w:r w:rsidR="00487235">
        <w:rPr>
          <w:rFonts w:ascii="Times New Roman" w:hAnsi="Times New Roman"/>
          <w:sz w:val="24"/>
          <w:szCs w:val="24"/>
        </w:rPr>
        <w:t xml:space="preserve">it </w:t>
      </w:r>
      <w:r w:rsidR="005D145E">
        <w:rPr>
          <w:rFonts w:ascii="Times New Roman" w:hAnsi="Times New Roman"/>
          <w:sz w:val="24"/>
          <w:szCs w:val="24"/>
        </w:rPr>
        <w:t xml:space="preserve">can </w:t>
      </w:r>
      <w:r w:rsidR="00487235">
        <w:rPr>
          <w:rFonts w:ascii="Times New Roman" w:hAnsi="Times New Roman"/>
          <w:sz w:val="24"/>
          <w:szCs w:val="24"/>
        </w:rPr>
        <w:t>operate</w:t>
      </w:r>
      <w:r w:rsidR="009952FF">
        <w:rPr>
          <w:rFonts w:ascii="Times New Roman" w:hAnsi="Times New Roman"/>
          <w:sz w:val="24"/>
          <w:szCs w:val="24"/>
        </w:rPr>
        <w:t xml:space="preserve"> </w:t>
      </w:r>
      <w:r w:rsidR="0022646E">
        <w:rPr>
          <w:rFonts w:ascii="Times New Roman" w:hAnsi="Times New Roman"/>
          <w:sz w:val="24"/>
          <w:szCs w:val="24"/>
        </w:rPr>
        <w:t>effectively</w:t>
      </w:r>
      <w:r w:rsidR="0008369B">
        <w:rPr>
          <w:rFonts w:ascii="Times New Roman" w:hAnsi="Times New Roman"/>
          <w:sz w:val="24"/>
          <w:szCs w:val="24"/>
        </w:rPr>
        <w:t>, under all circumstances,</w:t>
      </w:r>
      <w:r w:rsidR="0022646E">
        <w:rPr>
          <w:rFonts w:ascii="Times New Roman" w:hAnsi="Times New Roman"/>
          <w:sz w:val="24"/>
          <w:szCs w:val="24"/>
        </w:rPr>
        <w:t xml:space="preserve"> </w:t>
      </w:r>
      <w:r w:rsidR="00DC27EE">
        <w:rPr>
          <w:rFonts w:ascii="Times New Roman" w:hAnsi="Times New Roman"/>
          <w:sz w:val="24"/>
          <w:szCs w:val="24"/>
        </w:rPr>
        <w:t>with DoD</w:t>
      </w:r>
      <w:r w:rsidR="0022646E" w:rsidRPr="00DE29E3">
        <w:rPr>
          <w:rFonts w:ascii="Times New Roman" w:hAnsi="Times New Roman"/>
          <w:sz w:val="24"/>
          <w:szCs w:val="24"/>
        </w:rPr>
        <w:t>.</w:t>
      </w:r>
      <w:r w:rsidR="00235B34">
        <w:rPr>
          <w:rFonts w:ascii="Times New Roman" w:hAnsi="Times New Roman"/>
          <w:sz w:val="24"/>
          <w:szCs w:val="24"/>
        </w:rPr>
        <w:t xml:space="preserve"> </w:t>
      </w:r>
      <w:r w:rsidR="00CB7CFB">
        <w:rPr>
          <w:rFonts w:ascii="Times New Roman" w:hAnsi="Times New Roman"/>
          <w:sz w:val="24"/>
          <w:szCs w:val="24"/>
        </w:rPr>
        <w:t xml:space="preserve">The new entity must also </w:t>
      </w:r>
      <w:r w:rsidR="005D145E">
        <w:rPr>
          <w:rFonts w:ascii="Times New Roman" w:hAnsi="Times New Roman"/>
          <w:sz w:val="24"/>
          <w:szCs w:val="24"/>
        </w:rPr>
        <w:t xml:space="preserve">be able to </w:t>
      </w:r>
      <w:r w:rsidR="00CB7CFB">
        <w:rPr>
          <w:rFonts w:ascii="Times New Roman" w:hAnsi="Times New Roman"/>
          <w:sz w:val="24"/>
          <w:szCs w:val="24"/>
        </w:rPr>
        <w:t xml:space="preserve">work under </w:t>
      </w:r>
      <w:r w:rsidR="00CB7CFB" w:rsidRPr="00CB7CFB">
        <w:rPr>
          <w:rFonts w:ascii="Times New Roman" w:hAnsi="Times New Roman"/>
          <w:sz w:val="24"/>
          <w:szCs w:val="24"/>
        </w:rPr>
        <w:t>DHS control in exigent circumstances involving physical, adversarial, and technological threats and circumstances.</w:t>
      </w:r>
      <w:r w:rsidR="00CB7CFB">
        <w:rPr>
          <w:rFonts w:ascii="Times New Roman" w:hAnsi="Times New Roman"/>
          <w:sz w:val="24"/>
          <w:szCs w:val="24"/>
        </w:rPr>
        <w:t xml:space="preserve"> T</w:t>
      </w:r>
      <w:r w:rsidR="00235B34">
        <w:rPr>
          <w:rFonts w:ascii="Times New Roman" w:hAnsi="Times New Roman"/>
          <w:sz w:val="24"/>
          <w:szCs w:val="24"/>
        </w:rPr>
        <w:t xml:space="preserve">he Federal Government </w:t>
      </w:r>
      <w:r w:rsidR="005D145E">
        <w:rPr>
          <w:rFonts w:ascii="Times New Roman" w:hAnsi="Times New Roman"/>
          <w:sz w:val="24"/>
          <w:szCs w:val="24"/>
        </w:rPr>
        <w:t xml:space="preserve">would </w:t>
      </w:r>
      <w:r w:rsidR="00235B34">
        <w:rPr>
          <w:rFonts w:ascii="Times New Roman" w:hAnsi="Times New Roman"/>
          <w:sz w:val="24"/>
          <w:szCs w:val="24"/>
        </w:rPr>
        <w:t>indemnify</w:t>
      </w:r>
      <w:r w:rsidR="009952FF">
        <w:rPr>
          <w:rFonts w:ascii="Times New Roman" w:hAnsi="Times New Roman"/>
          <w:sz w:val="24"/>
          <w:szCs w:val="24"/>
        </w:rPr>
        <w:t xml:space="preserve"> the </w:t>
      </w:r>
      <w:r w:rsidR="00235B34">
        <w:rPr>
          <w:rFonts w:ascii="Times New Roman" w:hAnsi="Times New Roman"/>
          <w:sz w:val="24"/>
          <w:szCs w:val="24"/>
        </w:rPr>
        <w:t xml:space="preserve">new entity </w:t>
      </w:r>
      <w:r w:rsidR="005D145E">
        <w:rPr>
          <w:rFonts w:ascii="Times New Roman" w:hAnsi="Times New Roman"/>
          <w:sz w:val="24"/>
          <w:szCs w:val="24"/>
        </w:rPr>
        <w:t xml:space="preserve">for costs incurred </w:t>
      </w:r>
      <w:proofErr w:type="gramStart"/>
      <w:r w:rsidR="005D145E">
        <w:rPr>
          <w:rFonts w:ascii="Times New Roman" w:hAnsi="Times New Roman"/>
          <w:sz w:val="24"/>
          <w:szCs w:val="24"/>
        </w:rPr>
        <w:t>in connection with</w:t>
      </w:r>
      <w:proofErr w:type="gramEnd"/>
      <w:r w:rsidR="005D145E">
        <w:rPr>
          <w:rFonts w:ascii="Times New Roman" w:hAnsi="Times New Roman"/>
          <w:sz w:val="24"/>
          <w:szCs w:val="24"/>
        </w:rPr>
        <w:t xml:space="preserve"> </w:t>
      </w:r>
      <w:r w:rsidR="00235B34">
        <w:rPr>
          <w:rFonts w:ascii="Times New Roman" w:hAnsi="Times New Roman"/>
          <w:sz w:val="24"/>
          <w:szCs w:val="24"/>
        </w:rPr>
        <w:t xml:space="preserve">operations </w:t>
      </w:r>
      <w:r w:rsidR="005D145E">
        <w:rPr>
          <w:rFonts w:ascii="Times New Roman" w:hAnsi="Times New Roman"/>
          <w:sz w:val="24"/>
          <w:szCs w:val="24"/>
        </w:rPr>
        <w:t xml:space="preserve">that support </w:t>
      </w:r>
      <w:r w:rsidR="00487235">
        <w:rPr>
          <w:rFonts w:ascii="Times New Roman" w:hAnsi="Times New Roman"/>
          <w:sz w:val="24"/>
          <w:szCs w:val="24"/>
        </w:rPr>
        <w:t xml:space="preserve">Federal </w:t>
      </w:r>
      <w:r w:rsidR="00235B34">
        <w:rPr>
          <w:rFonts w:ascii="Times New Roman" w:hAnsi="Times New Roman"/>
          <w:sz w:val="24"/>
          <w:szCs w:val="24"/>
        </w:rPr>
        <w:t>national security and law enforcement activities</w:t>
      </w:r>
      <w:r w:rsidR="00DF3F3A">
        <w:rPr>
          <w:rFonts w:ascii="Times New Roman" w:hAnsi="Times New Roman"/>
          <w:sz w:val="24"/>
          <w:szCs w:val="24"/>
        </w:rPr>
        <w:t>.</w:t>
      </w:r>
    </w:p>
    <w:p w14:paraId="4DC6BD2A" w14:textId="77777777" w:rsidR="00F821B2" w:rsidRDefault="00F821B2" w:rsidP="00F821B2">
      <w:pPr>
        <w:pStyle w:val="PlainText"/>
        <w:ind w:left="360"/>
        <w:rPr>
          <w:rFonts w:ascii="Times New Roman" w:hAnsi="Times New Roman"/>
          <w:sz w:val="24"/>
          <w:szCs w:val="24"/>
        </w:rPr>
      </w:pPr>
    </w:p>
    <w:p w14:paraId="326CFBD4" w14:textId="16AE4ED4" w:rsidR="00686339" w:rsidRPr="009B4997" w:rsidRDefault="00686339" w:rsidP="00686339">
      <w:pPr>
        <w:pStyle w:val="PlainText"/>
        <w:rPr>
          <w:rFonts w:ascii="Times New Roman" w:hAnsi="Times New Roman"/>
          <w:sz w:val="24"/>
          <w:szCs w:val="24"/>
        </w:rPr>
      </w:pPr>
      <w:r w:rsidRPr="00B27C52">
        <w:rPr>
          <w:rFonts w:ascii="Times New Roman" w:hAnsi="Times New Roman"/>
          <w:i/>
          <w:sz w:val="24"/>
          <w:szCs w:val="24"/>
        </w:rPr>
        <w:t>Cybersecurity:</w:t>
      </w:r>
      <w:r>
        <w:rPr>
          <w:rFonts w:ascii="Times New Roman" w:hAnsi="Times New Roman"/>
          <w:sz w:val="24"/>
          <w:szCs w:val="24"/>
        </w:rPr>
        <w:t xml:space="preserve"> </w:t>
      </w:r>
      <w:r w:rsidR="00487235">
        <w:rPr>
          <w:rFonts w:ascii="Times New Roman" w:hAnsi="Times New Roman"/>
          <w:sz w:val="24"/>
          <w:szCs w:val="24"/>
        </w:rPr>
        <w:t>The</w:t>
      </w:r>
      <w:r>
        <w:rPr>
          <w:rFonts w:ascii="Times New Roman" w:hAnsi="Times New Roman"/>
          <w:sz w:val="24"/>
          <w:szCs w:val="24"/>
        </w:rPr>
        <w:t xml:space="preserve"> new ATC system must be secure, robust</w:t>
      </w:r>
      <w:r w:rsidR="00487235">
        <w:rPr>
          <w:rFonts w:ascii="Times New Roman" w:hAnsi="Times New Roman"/>
          <w:sz w:val="24"/>
          <w:szCs w:val="24"/>
        </w:rPr>
        <w:t>,</w:t>
      </w:r>
      <w:r>
        <w:rPr>
          <w:rFonts w:ascii="Times New Roman" w:hAnsi="Times New Roman"/>
          <w:sz w:val="24"/>
          <w:szCs w:val="24"/>
        </w:rPr>
        <w:t xml:space="preserve"> and resilient.  </w:t>
      </w:r>
      <w:r w:rsidR="00487235">
        <w:rPr>
          <w:rFonts w:ascii="Times New Roman" w:hAnsi="Times New Roman"/>
          <w:sz w:val="24"/>
          <w:szCs w:val="24"/>
        </w:rPr>
        <w:t>C</w:t>
      </w:r>
      <w:r>
        <w:rPr>
          <w:rFonts w:ascii="Times New Roman" w:hAnsi="Times New Roman"/>
          <w:sz w:val="24"/>
          <w:szCs w:val="24"/>
        </w:rPr>
        <w:t xml:space="preserve">omponents will fail, </w:t>
      </w:r>
      <w:r w:rsidR="005D145E">
        <w:rPr>
          <w:rFonts w:ascii="Times New Roman" w:hAnsi="Times New Roman"/>
          <w:sz w:val="24"/>
          <w:szCs w:val="24"/>
        </w:rPr>
        <w:t xml:space="preserve">but </w:t>
      </w:r>
      <w:r>
        <w:rPr>
          <w:rFonts w:ascii="Times New Roman" w:hAnsi="Times New Roman"/>
          <w:sz w:val="24"/>
          <w:szCs w:val="24"/>
        </w:rPr>
        <w:t xml:space="preserve">those failures must not significantly impact the </w:t>
      </w:r>
      <w:r w:rsidR="008F285F">
        <w:rPr>
          <w:rFonts w:ascii="Times New Roman" w:hAnsi="Times New Roman"/>
          <w:sz w:val="24"/>
          <w:szCs w:val="24"/>
        </w:rPr>
        <w:t xml:space="preserve">ATC </w:t>
      </w:r>
      <w:r w:rsidR="005D145E">
        <w:rPr>
          <w:rFonts w:ascii="Times New Roman" w:hAnsi="Times New Roman"/>
          <w:sz w:val="24"/>
          <w:szCs w:val="24"/>
        </w:rPr>
        <w:t xml:space="preserve">system’s </w:t>
      </w:r>
      <w:r w:rsidR="00C57484">
        <w:rPr>
          <w:rFonts w:ascii="Times New Roman" w:hAnsi="Times New Roman"/>
          <w:sz w:val="24"/>
          <w:szCs w:val="24"/>
        </w:rPr>
        <w:t xml:space="preserve">ability </w:t>
      </w:r>
      <w:r>
        <w:rPr>
          <w:rFonts w:ascii="Times New Roman" w:hAnsi="Times New Roman"/>
          <w:sz w:val="24"/>
          <w:szCs w:val="24"/>
        </w:rPr>
        <w:t xml:space="preserve">to provide safe and effective operation at peak capacity.  Additionally, </w:t>
      </w:r>
      <w:r w:rsidR="005D145E">
        <w:rPr>
          <w:rFonts w:ascii="Times New Roman" w:hAnsi="Times New Roman"/>
          <w:sz w:val="24"/>
          <w:szCs w:val="24"/>
        </w:rPr>
        <w:t xml:space="preserve">as part </w:t>
      </w:r>
      <w:r>
        <w:rPr>
          <w:rFonts w:ascii="Times New Roman" w:hAnsi="Times New Roman"/>
          <w:sz w:val="24"/>
          <w:szCs w:val="24"/>
        </w:rPr>
        <w:t>of our Nation’s critical infrastructure</w:t>
      </w:r>
      <w:r w:rsidR="00C60013">
        <w:rPr>
          <w:rFonts w:ascii="Times New Roman" w:hAnsi="Times New Roman"/>
          <w:sz w:val="24"/>
          <w:szCs w:val="24"/>
        </w:rPr>
        <w:t xml:space="preserve">, the new ATC system must be able to </w:t>
      </w:r>
      <w:r>
        <w:rPr>
          <w:rFonts w:ascii="Times New Roman" w:hAnsi="Times New Roman"/>
          <w:sz w:val="24"/>
          <w:szCs w:val="24"/>
        </w:rPr>
        <w:t xml:space="preserve">detect and defeat efforts to manipulate or degrade </w:t>
      </w:r>
      <w:r w:rsidR="00487235">
        <w:rPr>
          <w:rFonts w:ascii="Times New Roman" w:hAnsi="Times New Roman"/>
          <w:sz w:val="24"/>
          <w:szCs w:val="24"/>
        </w:rPr>
        <w:t xml:space="preserve">our </w:t>
      </w:r>
      <w:r>
        <w:rPr>
          <w:rFonts w:ascii="Times New Roman" w:hAnsi="Times New Roman"/>
          <w:sz w:val="24"/>
          <w:szCs w:val="24"/>
        </w:rPr>
        <w:t>operations through malicious cyber activity.</w:t>
      </w:r>
    </w:p>
    <w:p w14:paraId="31B61C6B" w14:textId="77777777" w:rsidR="00686339" w:rsidRPr="009B4997" w:rsidRDefault="00686339" w:rsidP="00F821B2">
      <w:pPr>
        <w:pStyle w:val="PlainText"/>
        <w:ind w:left="360"/>
        <w:rPr>
          <w:rFonts w:ascii="Times New Roman" w:hAnsi="Times New Roman"/>
          <w:sz w:val="24"/>
          <w:szCs w:val="24"/>
        </w:rPr>
      </w:pPr>
    </w:p>
    <w:p w14:paraId="5C53DF54" w14:textId="5356BD83" w:rsidR="00F821B2" w:rsidRPr="00AE3426" w:rsidRDefault="00F821B2" w:rsidP="00AE3426">
      <w:pPr>
        <w:spacing w:after="0" w:line="240" w:lineRule="auto"/>
        <w:rPr>
          <w:rStyle w:val="A2"/>
          <w:rFonts w:ascii="Times New Roman" w:hAnsi="Times New Roman"/>
          <w:color w:val="000000"/>
          <w:sz w:val="24"/>
          <w:szCs w:val="24"/>
        </w:rPr>
      </w:pPr>
      <w:r w:rsidRPr="00AE3426">
        <w:rPr>
          <w:rStyle w:val="A2"/>
          <w:rFonts w:ascii="Times New Roman" w:hAnsi="Times New Roman"/>
          <w:i/>
          <w:color w:val="000000"/>
          <w:sz w:val="24"/>
          <w:szCs w:val="24"/>
        </w:rPr>
        <w:t>Access</w:t>
      </w:r>
      <w:r w:rsidRPr="00AE3426">
        <w:rPr>
          <w:rStyle w:val="A2"/>
          <w:rFonts w:ascii="Times New Roman" w:hAnsi="Times New Roman"/>
          <w:color w:val="000000"/>
          <w:sz w:val="24"/>
          <w:szCs w:val="24"/>
        </w:rPr>
        <w:t>:</w:t>
      </w:r>
      <w:r w:rsidRPr="00550513">
        <w:rPr>
          <w:rStyle w:val="A2"/>
          <w:rFonts w:ascii="Times New Roman" w:hAnsi="Times New Roman"/>
          <w:color w:val="000000"/>
          <w:sz w:val="24"/>
          <w:szCs w:val="24"/>
        </w:rPr>
        <w:t xml:space="preserve">  The new</w:t>
      </w:r>
      <w:r w:rsidR="00C60013">
        <w:rPr>
          <w:rStyle w:val="A2"/>
          <w:rFonts w:ascii="Times New Roman" w:hAnsi="Times New Roman"/>
          <w:color w:val="000000"/>
          <w:sz w:val="24"/>
          <w:szCs w:val="24"/>
        </w:rPr>
        <w:t xml:space="preserve"> ATC</w:t>
      </w:r>
      <w:r w:rsidRPr="00550513">
        <w:rPr>
          <w:rStyle w:val="A2"/>
          <w:rFonts w:ascii="Times New Roman" w:hAnsi="Times New Roman"/>
          <w:color w:val="000000"/>
          <w:sz w:val="24"/>
          <w:szCs w:val="24"/>
        </w:rPr>
        <w:t xml:space="preserve"> entity </w:t>
      </w:r>
      <w:r w:rsidR="00233DC4">
        <w:rPr>
          <w:rStyle w:val="A2"/>
          <w:rFonts w:ascii="Times New Roman" w:hAnsi="Times New Roman"/>
          <w:color w:val="000000"/>
          <w:sz w:val="24"/>
          <w:szCs w:val="24"/>
        </w:rPr>
        <w:t xml:space="preserve">must </w:t>
      </w:r>
      <w:r w:rsidRPr="00550513">
        <w:rPr>
          <w:rStyle w:val="A2"/>
          <w:rFonts w:ascii="Times New Roman" w:hAnsi="Times New Roman"/>
          <w:color w:val="000000"/>
          <w:sz w:val="24"/>
          <w:szCs w:val="24"/>
        </w:rPr>
        <w:t>maintain open access for all users of the airspace</w:t>
      </w:r>
      <w:r w:rsidR="00736CCD">
        <w:rPr>
          <w:rStyle w:val="A2"/>
          <w:rFonts w:ascii="Times New Roman" w:hAnsi="Times New Roman"/>
          <w:color w:val="000000"/>
          <w:sz w:val="24"/>
          <w:szCs w:val="24"/>
        </w:rPr>
        <w:t xml:space="preserve"> and</w:t>
      </w:r>
      <w:r w:rsidR="00C60013">
        <w:rPr>
          <w:rStyle w:val="A2"/>
          <w:rFonts w:ascii="Times New Roman" w:hAnsi="Times New Roman"/>
          <w:color w:val="000000"/>
          <w:sz w:val="24"/>
          <w:szCs w:val="24"/>
        </w:rPr>
        <w:t xml:space="preserve">, </w:t>
      </w:r>
      <w:r w:rsidR="00736CCD">
        <w:rPr>
          <w:rStyle w:val="A2"/>
          <w:rFonts w:ascii="Times New Roman" w:hAnsi="Times New Roman"/>
          <w:color w:val="000000"/>
          <w:sz w:val="24"/>
          <w:szCs w:val="24"/>
        </w:rPr>
        <w:t>specifically,</w:t>
      </w:r>
      <w:r w:rsidR="00C60013">
        <w:rPr>
          <w:rStyle w:val="A2"/>
          <w:rFonts w:ascii="Times New Roman" w:hAnsi="Times New Roman"/>
          <w:color w:val="000000"/>
          <w:sz w:val="24"/>
          <w:szCs w:val="24"/>
        </w:rPr>
        <w:t xml:space="preserve"> those in</w:t>
      </w:r>
      <w:r w:rsidRPr="00550513">
        <w:rPr>
          <w:rStyle w:val="A2"/>
          <w:rFonts w:ascii="Times New Roman" w:hAnsi="Times New Roman"/>
          <w:color w:val="000000"/>
          <w:sz w:val="24"/>
          <w:szCs w:val="24"/>
        </w:rPr>
        <w:t xml:space="preserve"> rural communities</w:t>
      </w:r>
      <w:r w:rsidR="00593049">
        <w:rPr>
          <w:rStyle w:val="A2"/>
          <w:rFonts w:ascii="Times New Roman" w:hAnsi="Times New Roman"/>
          <w:color w:val="000000"/>
          <w:sz w:val="24"/>
          <w:szCs w:val="24"/>
        </w:rPr>
        <w:t>,</w:t>
      </w:r>
      <w:r w:rsidRPr="00550513">
        <w:rPr>
          <w:rStyle w:val="A2"/>
          <w:rFonts w:ascii="Times New Roman" w:hAnsi="Times New Roman"/>
          <w:color w:val="000000"/>
          <w:sz w:val="24"/>
          <w:szCs w:val="24"/>
        </w:rPr>
        <w:t xml:space="preserve"> general aviation users</w:t>
      </w:r>
      <w:r w:rsidR="00593049">
        <w:rPr>
          <w:rStyle w:val="A2"/>
          <w:rFonts w:ascii="Times New Roman" w:hAnsi="Times New Roman"/>
          <w:color w:val="000000"/>
          <w:sz w:val="24"/>
          <w:szCs w:val="24"/>
        </w:rPr>
        <w:t>, and the military</w:t>
      </w:r>
      <w:r w:rsidRPr="00550513">
        <w:rPr>
          <w:rStyle w:val="A2"/>
          <w:rFonts w:ascii="Times New Roman" w:hAnsi="Times New Roman"/>
          <w:color w:val="000000"/>
          <w:sz w:val="24"/>
          <w:szCs w:val="24"/>
        </w:rPr>
        <w:t>.</w:t>
      </w:r>
    </w:p>
    <w:p w14:paraId="18AB8903" w14:textId="77777777" w:rsidR="00F821B2" w:rsidRPr="009B4997" w:rsidRDefault="00F821B2" w:rsidP="00F821B2">
      <w:pPr>
        <w:pStyle w:val="ListParagraph"/>
        <w:rPr>
          <w:rStyle w:val="A2"/>
          <w:rFonts w:ascii="Times New Roman" w:hAnsi="Times New Roman"/>
          <w:color w:val="000000"/>
          <w:sz w:val="24"/>
          <w:szCs w:val="24"/>
        </w:rPr>
      </w:pPr>
    </w:p>
    <w:p w14:paraId="07B3F65C" w14:textId="0988C744" w:rsidR="00F821B2" w:rsidRPr="009B4997" w:rsidRDefault="00F821B2" w:rsidP="00AE3426">
      <w:pPr>
        <w:pStyle w:val="ListParagraph"/>
        <w:numPr>
          <w:ilvl w:val="0"/>
          <w:numId w:val="2"/>
        </w:numPr>
        <w:spacing w:after="160" w:line="240" w:lineRule="auto"/>
        <w:ind w:left="1080"/>
        <w:contextualSpacing w:val="0"/>
        <w:rPr>
          <w:rStyle w:val="A2"/>
          <w:rFonts w:ascii="Times New Roman" w:eastAsiaTheme="minorHAnsi" w:hAnsi="Times New Roman"/>
          <w:sz w:val="24"/>
          <w:szCs w:val="24"/>
        </w:rPr>
      </w:pPr>
      <w:r w:rsidRPr="001F26D0">
        <w:rPr>
          <w:rStyle w:val="A2"/>
          <w:rFonts w:ascii="Times New Roman" w:hAnsi="Times New Roman"/>
          <w:b/>
          <w:color w:val="000000"/>
          <w:sz w:val="24"/>
          <w:szCs w:val="24"/>
        </w:rPr>
        <w:t>Open Access:</w:t>
      </w:r>
      <w:r w:rsidRPr="009B4997">
        <w:rPr>
          <w:rStyle w:val="A2"/>
          <w:rFonts w:ascii="Times New Roman" w:hAnsi="Times New Roman"/>
          <w:color w:val="000000"/>
          <w:sz w:val="24"/>
          <w:szCs w:val="24"/>
        </w:rPr>
        <w:t xml:space="preserve"> </w:t>
      </w:r>
      <w:r w:rsidR="00487235">
        <w:rPr>
          <w:rStyle w:val="A2"/>
          <w:rFonts w:ascii="Times New Roman" w:hAnsi="Times New Roman"/>
          <w:color w:val="000000"/>
          <w:sz w:val="24"/>
          <w:szCs w:val="24"/>
        </w:rPr>
        <w:t>A</w:t>
      </w:r>
      <w:r w:rsidRPr="009B4997">
        <w:rPr>
          <w:rStyle w:val="A2"/>
          <w:rFonts w:ascii="Times New Roman" w:hAnsi="Times New Roman"/>
          <w:color w:val="000000"/>
          <w:sz w:val="24"/>
          <w:szCs w:val="24"/>
        </w:rPr>
        <w:t>ll users, including the general aviation industry</w:t>
      </w:r>
      <w:r>
        <w:rPr>
          <w:rStyle w:val="A2"/>
          <w:rFonts w:ascii="Times New Roman" w:hAnsi="Times New Roman"/>
          <w:color w:val="000000"/>
          <w:sz w:val="24"/>
          <w:szCs w:val="24"/>
        </w:rPr>
        <w:t xml:space="preserve"> and emerging new entrants</w:t>
      </w:r>
      <w:r w:rsidRPr="009B4997">
        <w:rPr>
          <w:rStyle w:val="A2"/>
          <w:rFonts w:ascii="Times New Roman" w:hAnsi="Times New Roman"/>
          <w:color w:val="000000"/>
          <w:sz w:val="24"/>
          <w:szCs w:val="24"/>
        </w:rPr>
        <w:t xml:space="preserve">, </w:t>
      </w:r>
      <w:r w:rsidR="00C60013">
        <w:rPr>
          <w:rStyle w:val="A2"/>
          <w:rFonts w:ascii="Times New Roman" w:hAnsi="Times New Roman"/>
          <w:color w:val="000000"/>
          <w:sz w:val="24"/>
          <w:szCs w:val="24"/>
        </w:rPr>
        <w:t xml:space="preserve">must </w:t>
      </w:r>
      <w:r w:rsidRPr="009B4997">
        <w:rPr>
          <w:rStyle w:val="A2"/>
          <w:rFonts w:ascii="Times New Roman" w:hAnsi="Times New Roman"/>
          <w:color w:val="000000"/>
          <w:sz w:val="24"/>
          <w:szCs w:val="24"/>
        </w:rPr>
        <w:t xml:space="preserve">have open access to our Nation’s airspace.  The </w:t>
      </w:r>
      <w:r w:rsidRPr="009B4997">
        <w:rPr>
          <w:rFonts w:ascii="Times New Roman" w:hAnsi="Times New Roman"/>
          <w:sz w:val="24"/>
          <w:szCs w:val="24"/>
        </w:rPr>
        <w:t xml:space="preserve">FAA </w:t>
      </w:r>
      <w:r w:rsidR="00637017">
        <w:rPr>
          <w:rFonts w:ascii="Times New Roman" w:hAnsi="Times New Roman"/>
          <w:sz w:val="24"/>
          <w:szCs w:val="24"/>
        </w:rPr>
        <w:t>would</w:t>
      </w:r>
      <w:r w:rsidR="00637017" w:rsidRPr="009B4997">
        <w:rPr>
          <w:rFonts w:ascii="Times New Roman" w:hAnsi="Times New Roman"/>
          <w:sz w:val="24"/>
          <w:szCs w:val="24"/>
        </w:rPr>
        <w:t xml:space="preserve"> </w:t>
      </w:r>
      <w:r w:rsidRPr="009B4997">
        <w:rPr>
          <w:rFonts w:ascii="Times New Roman" w:hAnsi="Times New Roman"/>
          <w:sz w:val="24"/>
          <w:szCs w:val="24"/>
        </w:rPr>
        <w:t xml:space="preserve">continue to certify new entrants (such as Unmanned </w:t>
      </w:r>
      <w:r w:rsidR="00BE1964">
        <w:rPr>
          <w:rFonts w:ascii="Times New Roman" w:hAnsi="Times New Roman"/>
          <w:sz w:val="24"/>
          <w:szCs w:val="24"/>
        </w:rPr>
        <w:t>Aircraft</w:t>
      </w:r>
      <w:r w:rsidR="00BE1964" w:rsidRPr="009B4997">
        <w:rPr>
          <w:rFonts w:ascii="Times New Roman" w:hAnsi="Times New Roman"/>
          <w:sz w:val="24"/>
          <w:szCs w:val="24"/>
        </w:rPr>
        <w:t xml:space="preserve"> </w:t>
      </w:r>
      <w:r w:rsidRPr="009B4997">
        <w:rPr>
          <w:rFonts w:ascii="Times New Roman" w:hAnsi="Times New Roman"/>
          <w:sz w:val="24"/>
          <w:szCs w:val="24"/>
        </w:rPr>
        <w:t xml:space="preserve">Systems and Commercial Space Transports) as </w:t>
      </w:r>
      <w:r w:rsidR="00C60013">
        <w:rPr>
          <w:rFonts w:ascii="Times New Roman" w:hAnsi="Times New Roman"/>
          <w:sz w:val="24"/>
          <w:szCs w:val="24"/>
        </w:rPr>
        <w:t xml:space="preserve">part of its responsibility to oversee </w:t>
      </w:r>
      <w:r w:rsidRPr="009B4997">
        <w:rPr>
          <w:rFonts w:ascii="Times New Roman" w:hAnsi="Times New Roman"/>
          <w:sz w:val="24"/>
          <w:szCs w:val="24"/>
        </w:rPr>
        <w:t xml:space="preserve">safe </w:t>
      </w:r>
      <w:r w:rsidR="00C60013">
        <w:rPr>
          <w:rFonts w:ascii="Times New Roman" w:hAnsi="Times New Roman"/>
          <w:sz w:val="24"/>
          <w:szCs w:val="24"/>
        </w:rPr>
        <w:t xml:space="preserve">use of the </w:t>
      </w:r>
      <w:r w:rsidR="009E3755">
        <w:rPr>
          <w:rFonts w:ascii="Times New Roman" w:hAnsi="Times New Roman"/>
          <w:sz w:val="24"/>
          <w:szCs w:val="24"/>
        </w:rPr>
        <w:t>NAS</w:t>
      </w:r>
      <w:r w:rsidRPr="009B4997">
        <w:rPr>
          <w:rFonts w:ascii="Times New Roman" w:hAnsi="Times New Roman"/>
          <w:sz w:val="24"/>
          <w:szCs w:val="24"/>
        </w:rPr>
        <w:t xml:space="preserve">.   </w:t>
      </w:r>
      <w:r w:rsidR="00C60013">
        <w:rPr>
          <w:rFonts w:ascii="Times New Roman" w:hAnsi="Times New Roman"/>
          <w:sz w:val="24"/>
          <w:szCs w:val="24"/>
        </w:rPr>
        <w:t xml:space="preserve">The </w:t>
      </w:r>
      <w:r w:rsidRPr="009B4997">
        <w:rPr>
          <w:rFonts w:ascii="Times New Roman" w:hAnsi="Times New Roman"/>
          <w:sz w:val="24"/>
          <w:szCs w:val="24"/>
        </w:rPr>
        <w:t xml:space="preserve">new </w:t>
      </w:r>
      <w:r w:rsidR="00C60013">
        <w:rPr>
          <w:rFonts w:ascii="Times New Roman" w:hAnsi="Times New Roman"/>
          <w:sz w:val="24"/>
          <w:szCs w:val="24"/>
        </w:rPr>
        <w:t xml:space="preserve">ATC </w:t>
      </w:r>
      <w:r w:rsidRPr="009B4997">
        <w:rPr>
          <w:rFonts w:ascii="Times New Roman" w:hAnsi="Times New Roman"/>
          <w:sz w:val="24"/>
          <w:szCs w:val="24"/>
        </w:rPr>
        <w:t xml:space="preserve">entity </w:t>
      </w:r>
      <w:r w:rsidR="00637017">
        <w:rPr>
          <w:rFonts w:ascii="Times New Roman" w:hAnsi="Times New Roman"/>
          <w:sz w:val="24"/>
          <w:szCs w:val="24"/>
        </w:rPr>
        <w:t>would</w:t>
      </w:r>
      <w:r w:rsidR="00C60013">
        <w:rPr>
          <w:rFonts w:ascii="Times New Roman" w:hAnsi="Times New Roman"/>
          <w:sz w:val="24"/>
          <w:szCs w:val="24"/>
        </w:rPr>
        <w:t xml:space="preserve"> </w:t>
      </w:r>
      <w:r w:rsidRPr="009B4997">
        <w:rPr>
          <w:rFonts w:ascii="Times New Roman" w:hAnsi="Times New Roman"/>
          <w:sz w:val="24"/>
          <w:szCs w:val="24"/>
        </w:rPr>
        <w:t xml:space="preserve">grant </w:t>
      </w:r>
      <w:r w:rsidR="00C60013">
        <w:rPr>
          <w:rFonts w:ascii="Times New Roman" w:hAnsi="Times New Roman"/>
          <w:sz w:val="24"/>
          <w:szCs w:val="24"/>
        </w:rPr>
        <w:t xml:space="preserve">FAA-certified </w:t>
      </w:r>
      <w:r w:rsidR="00487235">
        <w:rPr>
          <w:rFonts w:ascii="Times New Roman" w:hAnsi="Times New Roman"/>
          <w:sz w:val="24"/>
          <w:szCs w:val="24"/>
        </w:rPr>
        <w:t>users</w:t>
      </w:r>
      <w:r w:rsidRPr="009B4997">
        <w:rPr>
          <w:rFonts w:ascii="Times New Roman" w:hAnsi="Times New Roman"/>
          <w:sz w:val="24"/>
          <w:szCs w:val="24"/>
        </w:rPr>
        <w:t xml:space="preserve"> access to the </w:t>
      </w:r>
      <w:r w:rsidR="009E3755">
        <w:rPr>
          <w:rFonts w:ascii="Times New Roman" w:hAnsi="Times New Roman"/>
          <w:sz w:val="24"/>
          <w:szCs w:val="24"/>
        </w:rPr>
        <w:t>NAS</w:t>
      </w:r>
      <w:r w:rsidR="00C60013">
        <w:rPr>
          <w:rFonts w:ascii="Times New Roman" w:hAnsi="Times New Roman"/>
          <w:sz w:val="24"/>
          <w:szCs w:val="24"/>
        </w:rPr>
        <w:t xml:space="preserve">, subject to their participation in the system’s user fees, </w:t>
      </w:r>
      <w:proofErr w:type="gramStart"/>
      <w:r w:rsidR="00C60013">
        <w:rPr>
          <w:rFonts w:ascii="Times New Roman" w:hAnsi="Times New Roman"/>
          <w:sz w:val="24"/>
          <w:szCs w:val="24"/>
        </w:rPr>
        <w:t>their</w:t>
      </w:r>
      <w:proofErr w:type="gramEnd"/>
      <w:r w:rsidR="00C60013">
        <w:rPr>
          <w:rFonts w:ascii="Times New Roman" w:hAnsi="Times New Roman"/>
          <w:sz w:val="24"/>
          <w:szCs w:val="24"/>
        </w:rPr>
        <w:t xml:space="preserve"> being equipped as necessary to fly in controlled air space, and their compliance with other applicable rules and regulations</w:t>
      </w:r>
      <w:r w:rsidRPr="009B4997">
        <w:rPr>
          <w:rFonts w:ascii="Times New Roman" w:hAnsi="Times New Roman"/>
          <w:sz w:val="24"/>
          <w:szCs w:val="24"/>
        </w:rPr>
        <w:t>.</w:t>
      </w:r>
    </w:p>
    <w:p w14:paraId="1DFED8BA" w14:textId="61C9F908" w:rsidR="00F821B2" w:rsidRPr="009B4997" w:rsidRDefault="00F821B2" w:rsidP="00F821B2">
      <w:pPr>
        <w:pStyle w:val="ListParagraph"/>
        <w:numPr>
          <w:ilvl w:val="0"/>
          <w:numId w:val="2"/>
        </w:numPr>
        <w:spacing w:after="0" w:line="240" w:lineRule="auto"/>
        <w:ind w:left="1080"/>
        <w:contextualSpacing w:val="0"/>
        <w:rPr>
          <w:rFonts w:ascii="Times New Roman" w:hAnsi="Times New Roman"/>
          <w:sz w:val="24"/>
          <w:szCs w:val="24"/>
        </w:rPr>
      </w:pPr>
      <w:r w:rsidRPr="001F26D0">
        <w:rPr>
          <w:rStyle w:val="A2"/>
          <w:rFonts w:ascii="Times New Roman" w:hAnsi="Times New Roman"/>
          <w:b/>
          <w:color w:val="000000"/>
          <w:sz w:val="24"/>
          <w:szCs w:val="24"/>
        </w:rPr>
        <w:t>Rural Access:</w:t>
      </w:r>
      <w:r w:rsidRPr="009B4997">
        <w:rPr>
          <w:rStyle w:val="A2"/>
          <w:rFonts w:ascii="Times New Roman" w:hAnsi="Times New Roman"/>
          <w:color w:val="000000"/>
          <w:sz w:val="24"/>
          <w:szCs w:val="24"/>
        </w:rPr>
        <w:t xml:space="preserve"> </w:t>
      </w:r>
      <w:r w:rsidR="00487235">
        <w:rPr>
          <w:rStyle w:val="A2"/>
          <w:rFonts w:ascii="Times New Roman" w:hAnsi="Times New Roman"/>
          <w:color w:val="000000"/>
          <w:sz w:val="24"/>
          <w:szCs w:val="24"/>
        </w:rPr>
        <w:t>T</w:t>
      </w:r>
      <w:r w:rsidRPr="009B4997">
        <w:rPr>
          <w:rStyle w:val="A2"/>
          <w:rFonts w:ascii="Times New Roman" w:hAnsi="Times New Roman"/>
          <w:color w:val="000000"/>
          <w:sz w:val="24"/>
          <w:szCs w:val="24"/>
        </w:rPr>
        <w:t xml:space="preserve">he new entity must </w:t>
      </w:r>
      <w:r w:rsidRPr="009B4997">
        <w:rPr>
          <w:rFonts w:ascii="Times New Roman" w:hAnsi="Times New Roman"/>
          <w:sz w:val="24"/>
          <w:szCs w:val="24"/>
        </w:rPr>
        <w:t xml:space="preserve">maintain access and services to rural communities and general aviation users.  </w:t>
      </w:r>
    </w:p>
    <w:p w14:paraId="54CD1EFA" w14:textId="77777777" w:rsidR="00F821B2" w:rsidRPr="00F0699F" w:rsidRDefault="00F821B2" w:rsidP="009D72AF">
      <w:pPr>
        <w:spacing w:after="0" w:line="240" w:lineRule="auto"/>
        <w:ind w:left="720"/>
        <w:rPr>
          <w:rFonts w:ascii="Times New Roman" w:hAnsi="Times New Roman"/>
          <w:sz w:val="24"/>
        </w:rPr>
      </w:pPr>
    </w:p>
    <w:p w14:paraId="18256908" w14:textId="4D9FC972" w:rsidR="00593049" w:rsidRPr="009B4997" w:rsidRDefault="00593049" w:rsidP="00B369D5">
      <w:pPr>
        <w:pStyle w:val="ListParagraph"/>
        <w:numPr>
          <w:ilvl w:val="0"/>
          <w:numId w:val="2"/>
        </w:numPr>
        <w:spacing w:after="0" w:line="240" w:lineRule="auto"/>
        <w:ind w:left="1080"/>
        <w:contextualSpacing w:val="0"/>
        <w:rPr>
          <w:rFonts w:ascii="Times New Roman" w:hAnsi="Times New Roman"/>
          <w:sz w:val="24"/>
          <w:szCs w:val="24"/>
        </w:rPr>
      </w:pPr>
      <w:r w:rsidRPr="00B369D5">
        <w:rPr>
          <w:rFonts w:ascii="Times New Roman" w:hAnsi="Times New Roman"/>
          <w:b/>
          <w:sz w:val="24"/>
          <w:szCs w:val="24"/>
        </w:rPr>
        <w:t>Military Access:</w:t>
      </w:r>
      <w:r>
        <w:rPr>
          <w:rFonts w:ascii="Times New Roman" w:hAnsi="Times New Roman"/>
          <w:sz w:val="24"/>
          <w:szCs w:val="24"/>
        </w:rPr>
        <w:t xml:space="preserve"> </w:t>
      </w:r>
      <w:r w:rsidR="00C3409A">
        <w:rPr>
          <w:rFonts w:ascii="Times New Roman" w:hAnsi="Times New Roman"/>
          <w:sz w:val="24"/>
          <w:szCs w:val="24"/>
        </w:rPr>
        <w:t>To ensure safe and effective execution of military missions, the new ATC entity must ensure c</w:t>
      </w:r>
      <w:r>
        <w:rPr>
          <w:rFonts w:ascii="Times New Roman" w:hAnsi="Times New Roman"/>
          <w:sz w:val="24"/>
          <w:szCs w:val="24"/>
        </w:rPr>
        <w:t>ontinued military a</w:t>
      </w:r>
      <w:r w:rsidRPr="00593049">
        <w:rPr>
          <w:rFonts w:ascii="Times New Roman" w:hAnsi="Times New Roman"/>
          <w:sz w:val="24"/>
          <w:szCs w:val="24"/>
        </w:rPr>
        <w:t>ccess to dele</w:t>
      </w:r>
      <w:r>
        <w:rPr>
          <w:rFonts w:ascii="Times New Roman" w:hAnsi="Times New Roman"/>
          <w:sz w:val="24"/>
          <w:szCs w:val="24"/>
        </w:rPr>
        <w:t xml:space="preserve">gated Special Activity Airspace (e.g., </w:t>
      </w:r>
      <w:r w:rsidRPr="00593049">
        <w:rPr>
          <w:rFonts w:ascii="Times New Roman" w:hAnsi="Times New Roman"/>
          <w:sz w:val="24"/>
          <w:szCs w:val="24"/>
        </w:rPr>
        <w:t>Military Training Routes, Military Operating Areas, Warning Areas, and Restricted Areas</w:t>
      </w:r>
      <w:r>
        <w:rPr>
          <w:rFonts w:ascii="Times New Roman" w:hAnsi="Times New Roman"/>
          <w:sz w:val="24"/>
          <w:szCs w:val="24"/>
        </w:rPr>
        <w:t>)</w:t>
      </w:r>
      <w:r w:rsidR="00487235">
        <w:rPr>
          <w:rFonts w:ascii="Times New Roman" w:hAnsi="Times New Roman"/>
          <w:sz w:val="24"/>
          <w:szCs w:val="24"/>
        </w:rPr>
        <w:t>;</w:t>
      </w:r>
      <w:r w:rsidRPr="00593049">
        <w:rPr>
          <w:rFonts w:ascii="Times New Roman" w:hAnsi="Times New Roman"/>
          <w:sz w:val="24"/>
          <w:szCs w:val="24"/>
        </w:rPr>
        <w:t xml:space="preserve"> </w:t>
      </w:r>
      <w:proofErr w:type="gramStart"/>
      <w:r w:rsidR="00C3409A">
        <w:rPr>
          <w:rFonts w:ascii="Times New Roman" w:hAnsi="Times New Roman"/>
          <w:sz w:val="24"/>
          <w:szCs w:val="24"/>
        </w:rPr>
        <w:t>be capable of enforcing</w:t>
      </w:r>
      <w:proofErr w:type="gramEnd"/>
      <w:r w:rsidR="00C3409A">
        <w:rPr>
          <w:rFonts w:ascii="Times New Roman" w:hAnsi="Times New Roman"/>
          <w:sz w:val="24"/>
          <w:szCs w:val="24"/>
        </w:rPr>
        <w:t xml:space="preserve"> </w:t>
      </w:r>
      <w:r w:rsidRPr="00593049">
        <w:rPr>
          <w:rFonts w:ascii="Times New Roman" w:hAnsi="Times New Roman"/>
          <w:sz w:val="24"/>
          <w:szCs w:val="24"/>
        </w:rPr>
        <w:t>temporary airspace restrictions</w:t>
      </w:r>
      <w:r w:rsidR="00487235">
        <w:rPr>
          <w:rFonts w:ascii="Times New Roman" w:hAnsi="Times New Roman"/>
          <w:sz w:val="24"/>
          <w:szCs w:val="24"/>
        </w:rPr>
        <w:t>;</w:t>
      </w:r>
      <w:r>
        <w:rPr>
          <w:rFonts w:ascii="Times New Roman" w:hAnsi="Times New Roman"/>
          <w:sz w:val="24"/>
          <w:szCs w:val="24"/>
        </w:rPr>
        <w:t xml:space="preserve"> and</w:t>
      </w:r>
      <w:r w:rsidRPr="00593049">
        <w:t xml:space="preserve"> </w:t>
      </w:r>
      <w:r w:rsidR="00C3409A">
        <w:rPr>
          <w:rFonts w:ascii="Times New Roman" w:hAnsi="Times New Roman"/>
          <w:sz w:val="24"/>
          <w:szCs w:val="24"/>
        </w:rPr>
        <w:t>meet</w:t>
      </w:r>
      <w:r w:rsidRPr="00593049">
        <w:rPr>
          <w:rFonts w:ascii="Times New Roman" w:hAnsi="Times New Roman"/>
          <w:sz w:val="24"/>
          <w:szCs w:val="24"/>
        </w:rPr>
        <w:t xml:space="preserve"> national security airspace requirements </w:t>
      </w:r>
      <w:r w:rsidR="00C3409A">
        <w:rPr>
          <w:rFonts w:ascii="Times New Roman" w:hAnsi="Times New Roman"/>
          <w:sz w:val="24"/>
          <w:szCs w:val="24"/>
        </w:rPr>
        <w:t>for DoD</w:t>
      </w:r>
      <w:r w:rsidRPr="00593049">
        <w:rPr>
          <w:rFonts w:ascii="Times New Roman" w:hAnsi="Times New Roman"/>
          <w:sz w:val="24"/>
          <w:szCs w:val="24"/>
        </w:rPr>
        <w:t xml:space="preserve"> training, testing, and exercises.  </w:t>
      </w:r>
    </w:p>
    <w:p w14:paraId="6E3B21C8" w14:textId="77777777" w:rsidR="00F821B2" w:rsidRPr="009B4997" w:rsidRDefault="00F821B2" w:rsidP="00F821B2">
      <w:pPr>
        <w:pStyle w:val="PlainText"/>
        <w:ind w:left="1080"/>
        <w:rPr>
          <w:rFonts w:ascii="Times New Roman" w:hAnsi="Times New Roman"/>
          <w:sz w:val="24"/>
          <w:szCs w:val="24"/>
        </w:rPr>
      </w:pPr>
    </w:p>
    <w:p w14:paraId="5C2A3AA1" w14:textId="2089B022" w:rsidR="00F821B2" w:rsidRPr="009C4EE3" w:rsidRDefault="00F821B2" w:rsidP="00AE3426">
      <w:pPr>
        <w:spacing w:after="0" w:line="240" w:lineRule="auto"/>
        <w:rPr>
          <w:rStyle w:val="A2"/>
          <w:rFonts w:ascii="Times New Roman" w:hAnsi="Times New Roman"/>
          <w:color w:val="000000"/>
          <w:sz w:val="24"/>
          <w:szCs w:val="24"/>
        </w:rPr>
      </w:pPr>
      <w:r w:rsidRPr="00D42F25">
        <w:rPr>
          <w:rStyle w:val="A2"/>
          <w:rFonts w:ascii="Times New Roman" w:hAnsi="Times New Roman"/>
          <w:i/>
          <w:color w:val="000000"/>
          <w:sz w:val="24"/>
          <w:szCs w:val="24"/>
        </w:rPr>
        <w:t>Noise</w:t>
      </w:r>
      <w:r w:rsidRPr="00D42F25">
        <w:rPr>
          <w:rStyle w:val="A2"/>
          <w:rFonts w:ascii="Times New Roman" w:hAnsi="Times New Roman"/>
          <w:color w:val="000000"/>
          <w:sz w:val="24"/>
          <w:szCs w:val="24"/>
        </w:rPr>
        <w:t>:</w:t>
      </w:r>
      <w:r w:rsidRPr="00550513">
        <w:rPr>
          <w:rStyle w:val="A2"/>
          <w:rFonts w:ascii="Times New Roman" w:hAnsi="Times New Roman"/>
          <w:color w:val="000000"/>
          <w:sz w:val="24"/>
          <w:szCs w:val="24"/>
        </w:rPr>
        <w:t xml:space="preserve"> </w:t>
      </w:r>
      <w:r w:rsidR="00487235">
        <w:rPr>
          <w:rFonts w:ascii="Times New Roman" w:hAnsi="Times New Roman"/>
          <w:sz w:val="24"/>
          <w:szCs w:val="24"/>
        </w:rPr>
        <w:t>E</w:t>
      </w:r>
      <w:r w:rsidRPr="00AE3426">
        <w:rPr>
          <w:rFonts w:ascii="Times New Roman" w:hAnsi="Times New Roman"/>
          <w:sz w:val="24"/>
          <w:szCs w:val="24"/>
        </w:rPr>
        <w:t xml:space="preserve">fficient use of the airspace requires </w:t>
      </w:r>
      <w:r w:rsidR="00487235">
        <w:rPr>
          <w:rFonts w:ascii="Times New Roman" w:hAnsi="Times New Roman"/>
          <w:sz w:val="24"/>
          <w:szCs w:val="24"/>
        </w:rPr>
        <w:t>new</w:t>
      </w:r>
      <w:r w:rsidR="00487235" w:rsidRPr="00AE3426">
        <w:rPr>
          <w:rFonts w:ascii="Times New Roman" w:hAnsi="Times New Roman"/>
          <w:sz w:val="24"/>
          <w:szCs w:val="24"/>
        </w:rPr>
        <w:t xml:space="preserve"> </w:t>
      </w:r>
      <w:r w:rsidRPr="00AE3426">
        <w:rPr>
          <w:rFonts w:ascii="Times New Roman" w:hAnsi="Times New Roman"/>
          <w:sz w:val="24"/>
          <w:szCs w:val="24"/>
        </w:rPr>
        <w:t xml:space="preserve">technology and </w:t>
      </w:r>
      <w:r w:rsidR="00487235">
        <w:rPr>
          <w:rFonts w:ascii="Times New Roman" w:hAnsi="Times New Roman"/>
          <w:sz w:val="24"/>
          <w:szCs w:val="24"/>
        </w:rPr>
        <w:t>efficient</w:t>
      </w:r>
      <w:r w:rsidR="00487235" w:rsidRPr="00AE3426">
        <w:rPr>
          <w:rFonts w:ascii="Times New Roman" w:hAnsi="Times New Roman"/>
          <w:sz w:val="24"/>
          <w:szCs w:val="24"/>
        </w:rPr>
        <w:t xml:space="preserve"> </w:t>
      </w:r>
      <w:r w:rsidRPr="00AE3426">
        <w:rPr>
          <w:rFonts w:ascii="Times New Roman" w:hAnsi="Times New Roman"/>
          <w:sz w:val="24"/>
          <w:szCs w:val="24"/>
        </w:rPr>
        <w:t xml:space="preserve">air </w:t>
      </w:r>
      <w:r w:rsidR="007F3233">
        <w:rPr>
          <w:rFonts w:ascii="Times New Roman" w:hAnsi="Times New Roman"/>
          <w:sz w:val="24"/>
          <w:szCs w:val="24"/>
        </w:rPr>
        <w:t>r</w:t>
      </w:r>
      <w:r w:rsidRPr="00AE3426">
        <w:rPr>
          <w:rFonts w:ascii="Times New Roman" w:hAnsi="Times New Roman"/>
          <w:sz w:val="24"/>
          <w:szCs w:val="24"/>
        </w:rPr>
        <w:t>outes. </w:t>
      </w:r>
      <w:r w:rsidR="00F0085E">
        <w:rPr>
          <w:rFonts w:ascii="Times New Roman" w:hAnsi="Times New Roman"/>
          <w:sz w:val="24"/>
          <w:szCs w:val="24"/>
        </w:rPr>
        <w:t xml:space="preserve"> </w:t>
      </w:r>
      <w:r w:rsidRPr="007C270F">
        <w:rPr>
          <w:rFonts w:ascii="Times New Roman" w:hAnsi="Times New Roman"/>
          <w:sz w:val="24"/>
        </w:rPr>
        <w:t xml:space="preserve">Accordingly, the new </w:t>
      </w:r>
      <w:r w:rsidR="00C3409A">
        <w:rPr>
          <w:rFonts w:ascii="Times New Roman" w:hAnsi="Times New Roman"/>
          <w:sz w:val="24"/>
        </w:rPr>
        <w:t xml:space="preserve">ATC </w:t>
      </w:r>
      <w:r w:rsidRPr="007C270F">
        <w:rPr>
          <w:rFonts w:ascii="Times New Roman" w:hAnsi="Times New Roman"/>
          <w:sz w:val="24"/>
        </w:rPr>
        <w:t>entity must have the authority</w:t>
      </w:r>
      <w:r w:rsidR="000416CF">
        <w:rPr>
          <w:rFonts w:ascii="Times New Roman" w:hAnsi="Times New Roman"/>
          <w:sz w:val="24"/>
        </w:rPr>
        <w:t>, after seeking public comment,</w:t>
      </w:r>
      <w:r w:rsidRPr="007C270F">
        <w:rPr>
          <w:rFonts w:ascii="Times New Roman" w:hAnsi="Times New Roman"/>
          <w:sz w:val="24"/>
        </w:rPr>
        <w:t xml:space="preserve"> to adjust airspace routes</w:t>
      </w:r>
      <w:r w:rsidRPr="00AE3426">
        <w:rPr>
          <w:rFonts w:ascii="Times New Roman" w:hAnsi="Times New Roman"/>
          <w:sz w:val="24"/>
          <w:szCs w:val="24"/>
        </w:rPr>
        <w:t xml:space="preserve">.  </w:t>
      </w:r>
      <w:r w:rsidR="000416CF">
        <w:rPr>
          <w:rFonts w:ascii="Times New Roman" w:hAnsi="Times New Roman"/>
          <w:sz w:val="24"/>
          <w:szCs w:val="24"/>
        </w:rPr>
        <w:t xml:space="preserve">The FAA would be responsible for ensuring—within a reasonable </w:t>
      </w:r>
      <w:proofErr w:type="gramStart"/>
      <w:r w:rsidR="000416CF">
        <w:rPr>
          <w:rFonts w:ascii="Times New Roman" w:hAnsi="Times New Roman"/>
          <w:sz w:val="24"/>
          <w:szCs w:val="24"/>
        </w:rPr>
        <w:t>period of tim</w:t>
      </w:r>
      <w:r w:rsidR="00D42F25">
        <w:rPr>
          <w:rFonts w:ascii="Times New Roman" w:hAnsi="Times New Roman"/>
          <w:sz w:val="24"/>
          <w:szCs w:val="24"/>
        </w:rPr>
        <w:t>e</w:t>
      </w:r>
      <w:proofErr w:type="gramEnd"/>
      <w:r w:rsidR="00D42F25">
        <w:rPr>
          <w:rFonts w:ascii="Times New Roman" w:hAnsi="Times New Roman"/>
          <w:sz w:val="24"/>
          <w:szCs w:val="24"/>
        </w:rPr>
        <w:t>, like 120 days—that any propose</w:t>
      </w:r>
      <w:r w:rsidR="000416CF">
        <w:rPr>
          <w:rFonts w:ascii="Times New Roman" w:hAnsi="Times New Roman"/>
          <w:sz w:val="24"/>
          <w:szCs w:val="24"/>
        </w:rPr>
        <w:t xml:space="preserve">d route </w:t>
      </w:r>
      <w:r w:rsidR="00D42F25">
        <w:rPr>
          <w:rFonts w:ascii="Times New Roman" w:hAnsi="Times New Roman"/>
          <w:sz w:val="24"/>
          <w:szCs w:val="24"/>
        </w:rPr>
        <w:t xml:space="preserve">change </w:t>
      </w:r>
      <w:r w:rsidR="000416CF">
        <w:rPr>
          <w:rFonts w:ascii="Times New Roman" w:hAnsi="Times New Roman"/>
          <w:sz w:val="24"/>
          <w:szCs w:val="24"/>
        </w:rPr>
        <w:t xml:space="preserve">does not create a safety hazard.  </w:t>
      </w:r>
      <w:r w:rsidR="00D42F25">
        <w:rPr>
          <w:rFonts w:ascii="Times New Roman" w:hAnsi="Times New Roman"/>
          <w:sz w:val="24"/>
          <w:szCs w:val="24"/>
        </w:rPr>
        <w:t xml:space="preserve">The proposed route change would only be subject to </w:t>
      </w:r>
      <w:r w:rsidR="00D42F25" w:rsidRPr="00AE3426">
        <w:rPr>
          <w:rFonts w:ascii="Times New Roman" w:hAnsi="Times New Roman"/>
          <w:sz w:val="24"/>
          <w:szCs w:val="24"/>
        </w:rPr>
        <w:t>National Environmental Policy Act (NEPA)</w:t>
      </w:r>
      <w:r w:rsidR="00D42F25">
        <w:rPr>
          <w:rFonts w:ascii="Times New Roman" w:hAnsi="Times New Roman"/>
          <w:sz w:val="24"/>
          <w:szCs w:val="24"/>
        </w:rPr>
        <w:t xml:space="preserve"> review if the </w:t>
      </w:r>
      <w:r w:rsidR="000416CF">
        <w:rPr>
          <w:rFonts w:ascii="Times New Roman" w:hAnsi="Times New Roman"/>
          <w:sz w:val="24"/>
          <w:szCs w:val="24"/>
        </w:rPr>
        <w:t>c</w:t>
      </w:r>
      <w:r w:rsidR="00D42F25">
        <w:rPr>
          <w:rFonts w:ascii="Times New Roman" w:hAnsi="Times New Roman"/>
          <w:sz w:val="24"/>
          <w:szCs w:val="24"/>
        </w:rPr>
        <w:t>hange exceeds the</w:t>
      </w:r>
      <w:r w:rsidR="000416CF">
        <w:rPr>
          <w:rFonts w:ascii="Times New Roman" w:hAnsi="Times New Roman"/>
          <w:sz w:val="24"/>
          <w:szCs w:val="24"/>
        </w:rPr>
        <w:t xml:space="preserve"> </w:t>
      </w:r>
      <w:r w:rsidRPr="00AE3426">
        <w:rPr>
          <w:rFonts w:ascii="Times New Roman" w:hAnsi="Times New Roman"/>
          <w:sz w:val="24"/>
          <w:szCs w:val="24"/>
        </w:rPr>
        <w:t>FAA</w:t>
      </w:r>
      <w:r w:rsidR="00F0085E">
        <w:rPr>
          <w:rFonts w:ascii="Times New Roman" w:hAnsi="Times New Roman"/>
          <w:sz w:val="24"/>
          <w:szCs w:val="24"/>
        </w:rPr>
        <w:t>-</w:t>
      </w:r>
      <w:r w:rsidRPr="00AE3426">
        <w:rPr>
          <w:rFonts w:ascii="Times New Roman" w:hAnsi="Times New Roman"/>
          <w:sz w:val="24"/>
          <w:szCs w:val="24"/>
        </w:rPr>
        <w:t>established noise threshold.</w:t>
      </w:r>
    </w:p>
    <w:p w14:paraId="5B181C36" w14:textId="77777777" w:rsidR="009B4997" w:rsidRPr="009B4997" w:rsidRDefault="009B4997" w:rsidP="00F821B2">
      <w:pPr>
        <w:pStyle w:val="PlainText"/>
        <w:rPr>
          <w:rFonts w:ascii="Times New Roman" w:hAnsi="Times New Roman"/>
          <w:sz w:val="24"/>
          <w:szCs w:val="24"/>
        </w:rPr>
      </w:pPr>
    </w:p>
    <w:p w14:paraId="46FF28C5" w14:textId="5672770B" w:rsidR="000B42F9" w:rsidRPr="009C4EE3" w:rsidRDefault="00CE4977" w:rsidP="00AE3426">
      <w:pPr>
        <w:spacing w:after="0" w:line="240" w:lineRule="auto"/>
        <w:rPr>
          <w:rStyle w:val="A2"/>
          <w:rFonts w:ascii="Times New Roman" w:hAnsi="Times New Roman"/>
          <w:color w:val="000000"/>
          <w:sz w:val="24"/>
          <w:szCs w:val="24"/>
        </w:rPr>
      </w:pPr>
      <w:r w:rsidRPr="00AE3426">
        <w:rPr>
          <w:rFonts w:ascii="Times New Roman" w:hAnsi="Times New Roman"/>
          <w:i/>
          <w:sz w:val="24"/>
          <w:szCs w:val="24"/>
        </w:rPr>
        <w:t>New Entity</w:t>
      </w:r>
      <w:r w:rsidR="000B42F9" w:rsidRPr="00AE3426">
        <w:rPr>
          <w:rFonts w:ascii="Times New Roman" w:hAnsi="Times New Roman"/>
          <w:sz w:val="24"/>
          <w:szCs w:val="24"/>
        </w:rPr>
        <w:t xml:space="preserve">: </w:t>
      </w:r>
      <w:r w:rsidR="000B42F9" w:rsidRPr="00550513">
        <w:rPr>
          <w:rStyle w:val="A2"/>
          <w:rFonts w:ascii="Times New Roman" w:hAnsi="Times New Roman"/>
          <w:color w:val="000000"/>
          <w:sz w:val="24"/>
          <w:szCs w:val="24"/>
        </w:rPr>
        <w:t xml:space="preserve">America’s growing aviation system demands a new, </w:t>
      </w:r>
      <w:r w:rsidR="000416CF">
        <w:rPr>
          <w:rStyle w:val="A2"/>
          <w:rFonts w:ascii="Times New Roman" w:hAnsi="Times New Roman"/>
          <w:color w:val="000000"/>
          <w:sz w:val="24"/>
          <w:szCs w:val="24"/>
        </w:rPr>
        <w:t>independent,</w:t>
      </w:r>
      <w:r w:rsidR="000416CF" w:rsidRPr="00550513">
        <w:rPr>
          <w:rStyle w:val="A2"/>
          <w:rFonts w:ascii="Times New Roman" w:hAnsi="Times New Roman"/>
          <w:color w:val="000000"/>
          <w:sz w:val="24"/>
          <w:szCs w:val="24"/>
        </w:rPr>
        <w:t xml:space="preserve"> </w:t>
      </w:r>
      <w:r w:rsidR="000B42F9" w:rsidRPr="00550513">
        <w:rPr>
          <w:rStyle w:val="A2"/>
          <w:rFonts w:ascii="Times New Roman" w:hAnsi="Times New Roman"/>
          <w:color w:val="000000"/>
          <w:sz w:val="24"/>
          <w:szCs w:val="24"/>
        </w:rPr>
        <w:t>non-government organization to operate our Nation’s airspace</w:t>
      </w:r>
      <w:r w:rsidR="000416CF">
        <w:rPr>
          <w:rStyle w:val="A2"/>
          <w:rFonts w:ascii="Times New Roman" w:hAnsi="Times New Roman"/>
          <w:color w:val="000000"/>
          <w:sz w:val="24"/>
          <w:szCs w:val="24"/>
        </w:rPr>
        <w:t>.  The new entity should have</w:t>
      </w:r>
      <w:r w:rsidR="000B42F9" w:rsidRPr="00550513">
        <w:rPr>
          <w:rStyle w:val="A2"/>
          <w:rFonts w:ascii="Times New Roman" w:hAnsi="Times New Roman"/>
          <w:color w:val="000000"/>
          <w:sz w:val="24"/>
          <w:szCs w:val="24"/>
        </w:rPr>
        <w:t xml:space="preserve"> access to capital markets </w:t>
      </w:r>
      <w:proofErr w:type="gramStart"/>
      <w:r w:rsidR="000B42F9" w:rsidRPr="00550513">
        <w:rPr>
          <w:rStyle w:val="A2"/>
          <w:rFonts w:ascii="Times New Roman" w:hAnsi="Times New Roman"/>
          <w:color w:val="000000"/>
          <w:sz w:val="24"/>
          <w:szCs w:val="24"/>
        </w:rPr>
        <w:t>in order to</w:t>
      </w:r>
      <w:proofErr w:type="gramEnd"/>
      <w:r w:rsidR="000B42F9" w:rsidRPr="00550513">
        <w:rPr>
          <w:rStyle w:val="A2"/>
          <w:rFonts w:ascii="Times New Roman" w:hAnsi="Times New Roman"/>
          <w:color w:val="000000"/>
          <w:sz w:val="24"/>
          <w:szCs w:val="24"/>
        </w:rPr>
        <w:t xml:space="preserve"> spur </w:t>
      </w:r>
      <w:r w:rsidR="00637017">
        <w:rPr>
          <w:rStyle w:val="A2"/>
          <w:rFonts w:ascii="Times New Roman" w:hAnsi="Times New Roman"/>
          <w:color w:val="000000"/>
          <w:sz w:val="24"/>
          <w:szCs w:val="24"/>
        </w:rPr>
        <w:t xml:space="preserve">capital </w:t>
      </w:r>
      <w:r w:rsidR="000B42F9" w:rsidRPr="00550513">
        <w:rPr>
          <w:rStyle w:val="A2"/>
          <w:rFonts w:ascii="Times New Roman" w:hAnsi="Times New Roman"/>
          <w:color w:val="000000"/>
          <w:sz w:val="24"/>
          <w:szCs w:val="24"/>
        </w:rPr>
        <w:t>investment</w:t>
      </w:r>
      <w:r w:rsidR="00637017">
        <w:rPr>
          <w:rStyle w:val="A2"/>
          <w:rFonts w:ascii="Times New Roman" w:hAnsi="Times New Roman"/>
          <w:color w:val="000000"/>
          <w:sz w:val="24"/>
          <w:szCs w:val="24"/>
        </w:rPr>
        <w:t xml:space="preserve">, </w:t>
      </w:r>
      <w:r w:rsidR="000B42F9" w:rsidRPr="00550513">
        <w:rPr>
          <w:rStyle w:val="A2"/>
          <w:rFonts w:ascii="Times New Roman" w:hAnsi="Times New Roman"/>
          <w:color w:val="000000"/>
          <w:sz w:val="24"/>
          <w:szCs w:val="24"/>
        </w:rPr>
        <w:t>technology</w:t>
      </w:r>
      <w:r w:rsidR="00637017">
        <w:rPr>
          <w:rStyle w:val="A2"/>
          <w:rFonts w:ascii="Times New Roman" w:hAnsi="Times New Roman"/>
          <w:color w:val="000000"/>
          <w:sz w:val="24"/>
          <w:szCs w:val="24"/>
        </w:rPr>
        <w:t xml:space="preserve"> adoption</w:t>
      </w:r>
      <w:r w:rsidR="000B42F9" w:rsidRPr="00550513">
        <w:rPr>
          <w:rStyle w:val="A2"/>
          <w:rFonts w:ascii="Times New Roman" w:hAnsi="Times New Roman"/>
          <w:color w:val="000000"/>
          <w:sz w:val="24"/>
          <w:szCs w:val="24"/>
        </w:rPr>
        <w:t xml:space="preserve">, </w:t>
      </w:r>
      <w:r w:rsidR="008A6D7E">
        <w:rPr>
          <w:rStyle w:val="A2"/>
          <w:rFonts w:ascii="Times New Roman" w:hAnsi="Times New Roman"/>
          <w:color w:val="000000"/>
          <w:sz w:val="24"/>
          <w:szCs w:val="24"/>
        </w:rPr>
        <w:t>and innovation faster, more effectively, and securely.</w:t>
      </w:r>
      <w:r w:rsidR="000B42F9" w:rsidRPr="00550513">
        <w:rPr>
          <w:rStyle w:val="A2"/>
          <w:rFonts w:ascii="Times New Roman" w:hAnsi="Times New Roman"/>
          <w:color w:val="000000"/>
          <w:sz w:val="24"/>
          <w:szCs w:val="24"/>
        </w:rPr>
        <w:t xml:space="preserve">  </w:t>
      </w:r>
      <w:r w:rsidR="00637017">
        <w:rPr>
          <w:rStyle w:val="A2"/>
          <w:rFonts w:ascii="Times New Roman" w:hAnsi="Times New Roman"/>
          <w:color w:val="000000"/>
          <w:sz w:val="24"/>
          <w:szCs w:val="24"/>
        </w:rPr>
        <w:t xml:space="preserve">Over the last 20 years, </w:t>
      </w:r>
      <w:r w:rsidR="00637017">
        <w:rPr>
          <w:rStyle w:val="A2"/>
          <w:rFonts w:ascii="Times New Roman" w:hAnsi="Times New Roman"/>
          <w:color w:val="000000"/>
          <w:sz w:val="24"/>
        </w:rPr>
        <w:t>m</w:t>
      </w:r>
      <w:r w:rsidR="000B42F9" w:rsidRPr="007C270F">
        <w:rPr>
          <w:rStyle w:val="A2"/>
          <w:rFonts w:ascii="Times New Roman" w:hAnsi="Times New Roman"/>
          <w:color w:val="000000"/>
          <w:sz w:val="24"/>
        </w:rPr>
        <w:t xml:space="preserve">ore than 50 countries have already successfully </w:t>
      </w:r>
      <w:r w:rsidR="00637017">
        <w:rPr>
          <w:rStyle w:val="A2"/>
          <w:rFonts w:ascii="Times New Roman" w:hAnsi="Times New Roman"/>
          <w:color w:val="000000"/>
          <w:sz w:val="24"/>
        </w:rPr>
        <w:t>transitioned their ATC operations</w:t>
      </w:r>
      <w:r w:rsidR="000B42F9" w:rsidRPr="007C270F">
        <w:rPr>
          <w:rStyle w:val="A2"/>
          <w:rFonts w:ascii="Times New Roman" w:hAnsi="Times New Roman"/>
          <w:color w:val="000000"/>
          <w:sz w:val="24"/>
        </w:rPr>
        <w:t>.</w:t>
      </w:r>
    </w:p>
    <w:p w14:paraId="45CBEFA6" w14:textId="77777777" w:rsidR="000B42F9" w:rsidRPr="009C4EE3" w:rsidRDefault="000B42F9" w:rsidP="000B42F9">
      <w:pPr>
        <w:pStyle w:val="ListParagraph"/>
        <w:rPr>
          <w:rFonts w:ascii="Times New Roman" w:hAnsi="Times New Roman" w:cs="Proxima Nova Lt"/>
          <w:color w:val="000000"/>
          <w:sz w:val="24"/>
          <w:szCs w:val="24"/>
        </w:rPr>
      </w:pPr>
    </w:p>
    <w:p w14:paraId="3BB5843A" w14:textId="1E138F5C" w:rsidR="000B42F9" w:rsidRPr="009C4EE3" w:rsidRDefault="000B42F9" w:rsidP="00AE3426">
      <w:pPr>
        <w:pStyle w:val="ListParagraph"/>
        <w:numPr>
          <w:ilvl w:val="0"/>
          <w:numId w:val="3"/>
        </w:numPr>
        <w:spacing w:after="160" w:line="240" w:lineRule="auto"/>
        <w:contextualSpacing w:val="0"/>
        <w:rPr>
          <w:rFonts w:ascii="Times New Roman" w:hAnsi="Times New Roman" w:cs="Proxima Nova Lt"/>
          <w:color w:val="000000"/>
          <w:sz w:val="24"/>
          <w:szCs w:val="24"/>
        </w:rPr>
      </w:pPr>
      <w:r w:rsidRPr="00AE3426">
        <w:rPr>
          <w:rFonts w:ascii="Times New Roman" w:hAnsi="Times New Roman" w:cs="Proxima Nova Lt"/>
          <w:b/>
          <w:color w:val="000000"/>
          <w:sz w:val="24"/>
          <w:szCs w:val="24"/>
        </w:rPr>
        <w:t>Transition Period</w:t>
      </w:r>
      <w:r w:rsidRPr="009C4EE3">
        <w:rPr>
          <w:rFonts w:ascii="Times New Roman" w:hAnsi="Times New Roman" w:cs="Proxima Nova Lt"/>
          <w:b/>
          <w:color w:val="000000"/>
          <w:sz w:val="24"/>
          <w:szCs w:val="24"/>
        </w:rPr>
        <w:t xml:space="preserve">: </w:t>
      </w:r>
      <w:r w:rsidRPr="009C4EE3">
        <w:rPr>
          <w:rFonts w:ascii="Times New Roman" w:hAnsi="Times New Roman" w:cs="Proxima Nova Lt"/>
          <w:color w:val="000000"/>
          <w:sz w:val="24"/>
          <w:szCs w:val="24"/>
        </w:rPr>
        <w:t xml:space="preserve">The transfer of ATC operations from the FAA to the new entity should be </w:t>
      </w:r>
      <w:r w:rsidR="00637017">
        <w:rPr>
          <w:rFonts w:ascii="Times New Roman" w:hAnsi="Times New Roman" w:cs="Proxima Nova Lt"/>
          <w:color w:val="000000"/>
          <w:sz w:val="24"/>
          <w:szCs w:val="24"/>
        </w:rPr>
        <w:t>completed within</w:t>
      </w:r>
      <w:r w:rsidRPr="009C4EE3">
        <w:rPr>
          <w:rFonts w:ascii="Times New Roman" w:hAnsi="Times New Roman" w:cs="Proxima Nova Lt"/>
          <w:color w:val="000000"/>
          <w:sz w:val="24"/>
          <w:szCs w:val="24"/>
        </w:rPr>
        <w:t xml:space="preserve"> an established </w:t>
      </w:r>
      <w:r w:rsidR="00637017">
        <w:rPr>
          <w:rFonts w:ascii="Times New Roman" w:hAnsi="Times New Roman" w:cs="Proxima Nova Lt"/>
          <w:color w:val="000000"/>
          <w:sz w:val="24"/>
          <w:szCs w:val="24"/>
        </w:rPr>
        <w:t xml:space="preserve">3-year </w:t>
      </w:r>
      <w:r w:rsidRPr="009C4EE3">
        <w:rPr>
          <w:rFonts w:ascii="Times New Roman" w:hAnsi="Times New Roman" w:cs="Proxima Nova Lt"/>
          <w:color w:val="000000"/>
          <w:sz w:val="24"/>
          <w:szCs w:val="24"/>
        </w:rPr>
        <w:t>transition period</w:t>
      </w:r>
      <w:r w:rsidR="00637017">
        <w:rPr>
          <w:rFonts w:ascii="Times New Roman" w:hAnsi="Times New Roman" w:cs="Proxima Nova Lt"/>
          <w:color w:val="000000"/>
          <w:sz w:val="24"/>
          <w:szCs w:val="24"/>
        </w:rPr>
        <w:t xml:space="preserve"> overseen by the Secretary of Transportation</w:t>
      </w:r>
      <w:r w:rsidR="001B2E05">
        <w:rPr>
          <w:rFonts w:ascii="Times New Roman" w:hAnsi="Times New Roman"/>
          <w:sz w:val="24"/>
          <w:szCs w:val="24"/>
        </w:rPr>
        <w:t xml:space="preserve">.  </w:t>
      </w:r>
      <w:r w:rsidR="00637017">
        <w:rPr>
          <w:rFonts w:ascii="Times New Roman" w:hAnsi="Times New Roman"/>
          <w:sz w:val="24"/>
          <w:szCs w:val="24"/>
        </w:rPr>
        <w:t>The</w:t>
      </w:r>
      <w:r w:rsidR="001F26D0" w:rsidRPr="009C4EE3">
        <w:rPr>
          <w:rFonts w:ascii="Times New Roman" w:hAnsi="Times New Roman"/>
          <w:sz w:val="24"/>
          <w:szCs w:val="24"/>
        </w:rPr>
        <w:t xml:space="preserve"> transition period should be </w:t>
      </w:r>
      <w:r w:rsidR="00637017">
        <w:rPr>
          <w:rFonts w:ascii="Times New Roman" w:hAnsi="Times New Roman"/>
          <w:sz w:val="24"/>
          <w:szCs w:val="24"/>
        </w:rPr>
        <w:t>marked by</w:t>
      </w:r>
      <w:r w:rsidR="001F26D0" w:rsidRPr="009C4EE3">
        <w:rPr>
          <w:rFonts w:ascii="Times New Roman" w:hAnsi="Times New Roman"/>
          <w:sz w:val="24"/>
          <w:szCs w:val="24"/>
        </w:rPr>
        <w:t xml:space="preserve"> milestones developed and monitored by the Secretary of Transportation</w:t>
      </w:r>
      <w:r w:rsidR="00DC27EE">
        <w:rPr>
          <w:rFonts w:ascii="Times New Roman" w:hAnsi="Times New Roman"/>
          <w:sz w:val="24"/>
          <w:szCs w:val="24"/>
        </w:rPr>
        <w:t>, in coordination with the Secretary of Defense,</w:t>
      </w:r>
      <w:r w:rsidR="001F26D0" w:rsidRPr="009C4EE3">
        <w:rPr>
          <w:rFonts w:ascii="Times New Roman" w:hAnsi="Times New Roman"/>
          <w:sz w:val="24"/>
          <w:szCs w:val="24"/>
        </w:rPr>
        <w:t xml:space="preserve"> to ensure </w:t>
      </w:r>
      <w:r w:rsidR="00EB6D58">
        <w:rPr>
          <w:rFonts w:ascii="Times New Roman" w:hAnsi="Times New Roman"/>
          <w:sz w:val="24"/>
          <w:szCs w:val="24"/>
        </w:rPr>
        <w:t>adequate</w:t>
      </w:r>
      <w:r w:rsidR="00EB6D58" w:rsidRPr="009C4EE3">
        <w:rPr>
          <w:rFonts w:ascii="Times New Roman" w:hAnsi="Times New Roman"/>
          <w:sz w:val="24"/>
          <w:szCs w:val="24"/>
        </w:rPr>
        <w:t xml:space="preserve"> </w:t>
      </w:r>
      <w:r w:rsidR="001F26D0" w:rsidRPr="009C4EE3">
        <w:rPr>
          <w:rFonts w:ascii="Times New Roman" w:hAnsi="Times New Roman"/>
          <w:sz w:val="24"/>
          <w:szCs w:val="24"/>
        </w:rPr>
        <w:t>progress.  T</w:t>
      </w:r>
      <w:r w:rsidRPr="009C4EE3">
        <w:rPr>
          <w:rFonts w:ascii="Times New Roman" w:hAnsi="Times New Roman"/>
          <w:sz w:val="24"/>
          <w:szCs w:val="24"/>
        </w:rPr>
        <w:t xml:space="preserve">he transition period </w:t>
      </w:r>
      <w:r w:rsidR="004D75EB">
        <w:rPr>
          <w:rFonts w:ascii="Times New Roman" w:hAnsi="Times New Roman"/>
          <w:sz w:val="24"/>
          <w:szCs w:val="24"/>
        </w:rPr>
        <w:t>may</w:t>
      </w:r>
      <w:r w:rsidR="001B2E05">
        <w:rPr>
          <w:rFonts w:ascii="Times New Roman" w:hAnsi="Times New Roman"/>
          <w:sz w:val="24"/>
          <w:szCs w:val="24"/>
        </w:rPr>
        <w:t xml:space="preserve"> </w:t>
      </w:r>
      <w:r w:rsidRPr="009C4EE3">
        <w:rPr>
          <w:rFonts w:ascii="Times New Roman" w:hAnsi="Times New Roman"/>
          <w:sz w:val="24"/>
          <w:szCs w:val="24"/>
        </w:rPr>
        <w:t xml:space="preserve">be extended </w:t>
      </w:r>
      <w:r w:rsidR="00637017">
        <w:rPr>
          <w:rFonts w:ascii="Times New Roman" w:hAnsi="Times New Roman"/>
          <w:sz w:val="24"/>
          <w:szCs w:val="24"/>
        </w:rPr>
        <w:t xml:space="preserve">only </w:t>
      </w:r>
      <w:r w:rsidRPr="009C4EE3">
        <w:rPr>
          <w:rFonts w:ascii="Times New Roman" w:hAnsi="Times New Roman"/>
          <w:sz w:val="24"/>
          <w:szCs w:val="24"/>
        </w:rPr>
        <w:t xml:space="preserve">with the approval of the President.  </w:t>
      </w:r>
    </w:p>
    <w:p w14:paraId="3D9E8581" w14:textId="520E0932" w:rsidR="009F5A5D" w:rsidRPr="009C4EE3" w:rsidRDefault="009F5A5D" w:rsidP="00AE3426">
      <w:pPr>
        <w:pStyle w:val="ListParagraph"/>
        <w:numPr>
          <w:ilvl w:val="0"/>
          <w:numId w:val="3"/>
        </w:numPr>
        <w:spacing w:after="160" w:line="240" w:lineRule="auto"/>
        <w:contextualSpacing w:val="0"/>
        <w:rPr>
          <w:rFonts w:ascii="Times New Roman" w:hAnsi="Times New Roman" w:cs="Proxima Nova Lt"/>
          <w:sz w:val="24"/>
          <w:szCs w:val="24"/>
        </w:rPr>
      </w:pPr>
      <w:r w:rsidRPr="00AE3426">
        <w:rPr>
          <w:rFonts w:ascii="Times New Roman" w:hAnsi="Times New Roman" w:cs="Proxima Nova Lt"/>
          <w:b/>
          <w:sz w:val="24"/>
          <w:szCs w:val="24"/>
        </w:rPr>
        <w:t>Not-For-Profit Entity</w:t>
      </w:r>
      <w:r w:rsidRPr="009C4EE3">
        <w:rPr>
          <w:rFonts w:ascii="Times New Roman" w:hAnsi="Times New Roman" w:cs="Proxima Nova Lt"/>
          <w:b/>
          <w:sz w:val="24"/>
          <w:szCs w:val="24"/>
        </w:rPr>
        <w:t>:</w:t>
      </w:r>
      <w:r w:rsidRPr="009C4EE3">
        <w:rPr>
          <w:rFonts w:ascii="Times New Roman" w:hAnsi="Times New Roman" w:cs="Proxima Nova Lt"/>
          <w:sz w:val="24"/>
          <w:szCs w:val="24"/>
        </w:rPr>
        <w:t xml:space="preserve"> The </w:t>
      </w:r>
      <w:r w:rsidRPr="009C4EE3">
        <w:rPr>
          <w:rFonts w:ascii="Times New Roman" w:hAnsi="Times New Roman"/>
          <w:sz w:val="24"/>
          <w:szCs w:val="24"/>
        </w:rPr>
        <w:t xml:space="preserve">new ATC </w:t>
      </w:r>
      <w:r w:rsidR="0012345B">
        <w:rPr>
          <w:rFonts w:ascii="Times New Roman" w:hAnsi="Times New Roman"/>
          <w:sz w:val="24"/>
          <w:szCs w:val="24"/>
        </w:rPr>
        <w:t xml:space="preserve">entity should be </w:t>
      </w:r>
      <w:r w:rsidRPr="009C4EE3">
        <w:rPr>
          <w:rFonts w:ascii="Times New Roman" w:hAnsi="Times New Roman"/>
          <w:sz w:val="24"/>
          <w:szCs w:val="24"/>
        </w:rPr>
        <w:t>a not-for-profit, non-governmental entity.</w:t>
      </w:r>
    </w:p>
    <w:p w14:paraId="057476F1" w14:textId="1AD0FB04" w:rsidR="000B42F9" w:rsidRPr="00916905" w:rsidRDefault="000B42F9" w:rsidP="00881AC2">
      <w:pPr>
        <w:pStyle w:val="PlainText"/>
        <w:numPr>
          <w:ilvl w:val="0"/>
          <w:numId w:val="3"/>
        </w:numPr>
        <w:spacing w:after="160"/>
        <w:rPr>
          <w:rFonts w:ascii="Times New Roman" w:hAnsi="Times New Roman" w:cs="Proxima Nova Lt"/>
          <w:sz w:val="24"/>
          <w:szCs w:val="24"/>
        </w:rPr>
      </w:pPr>
      <w:r w:rsidRPr="00916905">
        <w:rPr>
          <w:rFonts w:ascii="Times New Roman" w:hAnsi="Times New Roman"/>
          <w:b/>
          <w:sz w:val="24"/>
          <w:szCs w:val="24"/>
        </w:rPr>
        <w:t>Fees:</w:t>
      </w:r>
      <w:r w:rsidRPr="00916905">
        <w:rPr>
          <w:rFonts w:ascii="Times New Roman" w:hAnsi="Times New Roman"/>
          <w:sz w:val="24"/>
          <w:szCs w:val="24"/>
        </w:rPr>
        <w:t xml:space="preserve"> </w:t>
      </w:r>
      <w:r w:rsidR="0012345B">
        <w:rPr>
          <w:rFonts w:ascii="Times New Roman" w:hAnsi="Times New Roman"/>
          <w:sz w:val="24"/>
          <w:szCs w:val="24"/>
        </w:rPr>
        <w:t xml:space="preserve">The </w:t>
      </w:r>
      <w:r w:rsidRPr="00881AC2">
        <w:rPr>
          <w:rStyle w:val="PlainTextChar"/>
          <w:rFonts w:ascii="Times New Roman" w:eastAsia="Calibri" w:hAnsi="Times New Roman"/>
          <w:color w:val="000000"/>
          <w:sz w:val="24"/>
          <w:szCs w:val="24"/>
        </w:rPr>
        <w:t xml:space="preserve">new </w:t>
      </w:r>
      <w:r w:rsidR="0012345B">
        <w:rPr>
          <w:rStyle w:val="PlainTextChar"/>
          <w:rFonts w:ascii="Times New Roman" w:eastAsia="Calibri" w:hAnsi="Times New Roman"/>
          <w:color w:val="000000"/>
          <w:sz w:val="24"/>
          <w:szCs w:val="24"/>
        </w:rPr>
        <w:t xml:space="preserve">ATC </w:t>
      </w:r>
      <w:r w:rsidRPr="00881AC2">
        <w:rPr>
          <w:rStyle w:val="PlainTextChar"/>
          <w:rFonts w:ascii="Times New Roman" w:eastAsia="Calibri" w:hAnsi="Times New Roman"/>
          <w:color w:val="000000"/>
          <w:sz w:val="24"/>
          <w:szCs w:val="24"/>
        </w:rPr>
        <w:t xml:space="preserve">entity </w:t>
      </w:r>
      <w:r w:rsidR="0012345B">
        <w:rPr>
          <w:rStyle w:val="PlainTextChar"/>
          <w:rFonts w:ascii="Times New Roman" w:eastAsia="Calibri" w:hAnsi="Times New Roman"/>
          <w:color w:val="000000"/>
          <w:sz w:val="24"/>
          <w:szCs w:val="24"/>
        </w:rPr>
        <w:t xml:space="preserve">must </w:t>
      </w:r>
      <w:r w:rsidRPr="00881AC2">
        <w:rPr>
          <w:rStyle w:val="PlainTextChar"/>
          <w:rFonts w:ascii="Times New Roman" w:eastAsia="Calibri" w:hAnsi="Times New Roman"/>
          <w:color w:val="000000"/>
          <w:sz w:val="24"/>
          <w:szCs w:val="24"/>
        </w:rPr>
        <w:t xml:space="preserve">be fully </w:t>
      </w:r>
      <w:r w:rsidR="004340E2" w:rsidRPr="00881AC2">
        <w:rPr>
          <w:rStyle w:val="PlainTextChar"/>
          <w:rFonts w:ascii="Times New Roman" w:eastAsia="Calibri" w:hAnsi="Times New Roman"/>
          <w:color w:val="000000"/>
          <w:sz w:val="24"/>
          <w:szCs w:val="24"/>
        </w:rPr>
        <w:t xml:space="preserve">and </w:t>
      </w:r>
      <w:r w:rsidRPr="00881AC2">
        <w:rPr>
          <w:rStyle w:val="PlainTextChar"/>
          <w:rFonts w:ascii="Times New Roman" w:eastAsia="Calibri" w:hAnsi="Times New Roman"/>
          <w:color w:val="000000"/>
          <w:sz w:val="24"/>
          <w:szCs w:val="24"/>
        </w:rPr>
        <w:t>financially self-sufficient</w:t>
      </w:r>
      <w:r w:rsidR="0012345B">
        <w:rPr>
          <w:rStyle w:val="PlainTextChar"/>
          <w:rFonts w:ascii="Times New Roman" w:eastAsia="Calibri" w:hAnsi="Times New Roman"/>
          <w:color w:val="000000"/>
          <w:sz w:val="24"/>
          <w:szCs w:val="24"/>
        </w:rPr>
        <w:t xml:space="preserve"> through the collection of user fees that </w:t>
      </w:r>
      <w:r w:rsidRPr="00881AC2">
        <w:rPr>
          <w:rFonts w:ascii="Times New Roman" w:hAnsi="Times New Roman"/>
          <w:sz w:val="24"/>
          <w:szCs w:val="24"/>
        </w:rPr>
        <w:t xml:space="preserve">cover </w:t>
      </w:r>
      <w:r w:rsidR="0012345B">
        <w:rPr>
          <w:rFonts w:ascii="Times New Roman" w:hAnsi="Times New Roman"/>
          <w:sz w:val="24"/>
          <w:szCs w:val="24"/>
        </w:rPr>
        <w:t xml:space="preserve">both </w:t>
      </w:r>
      <w:r w:rsidRPr="00881AC2">
        <w:rPr>
          <w:rFonts w:ascii="Times New Roman" w:hAnsi="Times New Roman"/>
          <w:sz w:val="24"/>
          <w:szCs w:val="24"/>
        </w:rPr>
        <w:t xml:space="preserve">its costs of operations </w:t>
      </w:r>
      <w:r w:rsidR="00EB6D58">
        <w:rPr>
          <w:rFonts w:ascii="Times New Roman" w:hAnsi="Times New Roman"/>
          <w:sz w:val="24"/>
          <w:szCs w:val="24"/>
        </w:rPr>
        <w:t>and</w:t>
      </w:r>
      <w:r w:rsidRPr="00881AC2">
        <w:rPr>
          <w:rFonts w:ascii="Times New Roman" w:hAnsi="Times New Roman"/>
          <w:sz w:val="24"/>
          <w:szCs w:val="24"/>
        </w:rPr>
        <w:t xml:space="preserve"> </w:t>
      </w:r>
      <w:r w:rsidR="00233DC4" w:rsidRPr="00881AC2">
        <w:rPr>
          <w:rFonts w:ascii="Times New Roman" w:hAnsi="Times New Roman"/>
          <w:sz w:val="24"/>
          <w:szCs w:val="24"/>
        </w:rPr>
        <w:t>recapitaliz</w:t>
      </w:r>
      <w:r w:rsidR="0012345B">
        <w:rPr>
          <w:rFonts w:ascii="Times New Roman" w:hAnsi="Times New Roman"/>
          <w:sz w:val="24"/>
          <w:szCs w:val="24"/>
        </w:rPr>
        <w:t>ation</w:t>
      </w:r>
      <w:r w:rsidRPr="00881AC2">
        <w:rPr>
          <w:rFonts w:ascii="Times New Roman" w:hAnsi="Times New Roman"/>
          <w:sz w:val="24"/>
          <w:szCs w:val="24"/>
        </w:rPr>
        <w:t xml:space="preserve">.  </w:t>
      </w:r>
      <w:r w:rsidR="0012345B">
        <w:rPr>
          <w:rFonts w:ascii="Times New Roman" w:hAnsi="Times New Roman"/>
          <w:sz w:val="24"/>
          <w:szCs w:val="24"/>
        </w:rPr>
        <w:t>The a</w:t>
      </w:r>
      <w:r w:rsidR="00233DC4" w:rsidRPr="00881AC2">
        <w:rPr>
          <w:rFonts w:ascii="Times New Roman" w:hAnsi="Times New Roman"/>
          <w:sz w:val="24"/>
          <w:szCs w:val="24"/>
        </w:rPr>
        <w:t>viation t</w:t>
      </w:r>
      <w:r w:rsidRPr="00881AC2">
        <w:rPr>
          <w:rFonts w:ascii="Times New Roman" w:hAnsi="Times New Roman"/>
          <w:sz w:val="24"/>
          <w:szCs w:val="24"/>
        </w:rPr>
        <w:t xml:space="preserve">axes </w:t>
      </w:r>
      <w:r w:rsidR="0012345B">
        <w:rPr>
          <w:rFonts w:ascii="Times New Roman" w:hAnsi="Times New Roman"/>
          <w:sz w:val="24"/>
          <w:szCs w:val="24"/>
        </w:rPr>
        <w:t xml:space="preserve">that </w:t>
      </w:r>
      <w:r w:rsidRPr="00881AC2">
        <w:rPr>
          <w:rFonts w:ascii="Times New Roman" w:hAnsi="Times New Roman"/>
          <w:sz w:val="24"/>
          <w:szCs w:val="24"/>
        </w:rPr>
        <w:t xml:space="preserve">currently cover these costs should be </w:t>
      </w:r>
      <w:r w:rsidR="0012345B">
        <w:rPr>
          <w:rFonts w:ascii="Times New Roman" w:hAnsi="Times New Roman"/>
          <w:sz w:val="24"/>
          <w:szCs w:val="24"/>
        </w:rPr>
        <w:t>sunset</w:t>
      </w:r>
      <w:r w:rsidR="00D40B20" w:rsidRPr="00881AC2">
        <w:rPr>
          <w:rFonts w:ascii="Times New Roman" w:hAnsi="Times New Roman"/>
          <w:sz w:val="24"/>
          <w:szCs w:val="24"/>
        </w:rPr>
        <w:t>,</w:t>
      </w:r>
      <w:r w:rsidRPr="00881AC2">
        <w:rPr>
          <w:rFonts w:ascii="Times New Roman" w:hAnsi="Times New Roman"/>
          <w:sz w:val="24"/>
          <w:szCs w:val="24"/>
        </w:rPr>
        <w:t xml:space="preserve"> except for </w:t>
      </w:r>
      <w:r w:rsidR="00D40B20" w:rsidRPr="00881AC2">
        <w:rPr>
          <w:rFonts w:ascii="Times New Roman" w:hAnsi="Times New Roman"/>
          <w:sz w:val="24"/>
          <w:szCs w:val="24"/>
        </w:rPr>
        <w:t>those</w:t>
      </w:r>
      <w:r w:rsidRPr="00881AC2">
        <w:rPr>
          <w:rFonts w:ascii="Times New Roman" w:hAnsi="Times New Roman"/>
          <w:sz w:val="24"/>
          <w:szCs w:val="24"/>
        </w:rPr>
        <w:t xml:space="preserve"> necessary to </w:t>
      </w:r>
      <w:r w:rsidR="009F5A5D" w:rsidRPr="00881AC2">
        <w:rPr>
          <w:rFonts w:ascii="Times New Roman" w:hAnsi="Times New Roman"/>
          <w:sz w:val="24"/>
          <w:szCs w:val="24"/>
        </w:rPr>
        <w:t xml:space="preserve">continue to </w:t>
      </w:r>
      <w:r w:rsidRPr="00881AC2">
        <w:rPr>
          <w:rFonts w:ascii="Times New Roman" w:hAnsi="Times New Roman"/>
          <w:sz w:val="24"/>
          <w:szCs w:val="24"/>
        </w:rPr>
        <w:t>fund the Airport Improvement Program</w:t>
      </w:r>
      <w:r w:rsidR="0012345B">
        <w:rPr>
          <w:rFonts w:ascii="Times New Roman" w:hAnsi="Times New Roman"/>
          <w:sz w:val="24"/>
          <w:szCs w:val="24"/>
        </w:rPr>
        <w:t xml:space="preserve">.  General fund revenues should fund the rest of the FAA.  Users should have input in the fees and their structure, which should be </w:t>
      </w:r>
      <w:r w:rsidR="001A64A9" w:rsidRPr="00881AC2">
        <w:rPr>
          <w:rFonts w:ascii="Times New Roman" w:hAnsi="Times New Roman"/>
          <w:sz w:val="24"/>
        </w:rPr>
        <w:t xml:space="preserve">guided by </w:t>
      </w:r>
      <w:r w:rsidRPr="00881AC2">
        <w:rPr>
          <w:rFonts w:ascii="Times New Roman" w:hAnsi="Times New Roman"/>
          <w:sz w:val="24"/>
        </w:rPr>
        <w:t>ICAO principles</w:t>
      </w:r>
      <w:r w:rsidR="0012345B">
        <w:rPr>
          <w:rFonts w:ascii="Times New Roman" w:hAnsi="Times New Roman"/>
          <w:sz w:val="24"/>
        </w:rPr>
        <w:t xml:space="preserve"> and </w:t>
      </w:r>
      <w:r w:rsidR="00233DC4" w:rsidRPr="00881AC2">
        <w:rPr>
          <w:rFonts w:ascii="Times New Roman" w:hAnsi="Times New Roman"/>
          <w:sz w:val="24"/>
        </w:rPr>
        <w:t xml:space="preserve">consistent with </w:t>
      </w:r>
      <w:r w:rsidR="0012345B">
        <w:rPr>
          <w:rFonts w:ascii="Times New Roman" w:hAnsi="Times New Roman"/>
          <w:sz w:val="24"/>
        </w:rPr>
        <w:t>the</w:t>
      </w:r>
      <w:r w:rsidR="0012345B" w:rsidRPr="00881AC2">
        <w:rPr>
          <w:rFonts w:ascii="Times New Roman" w:hAnsi="Times New Roman"/>
          <w:sz w:val="24"/>
        </w:rPr>
        <w:t xml:space="preserve"> </w:t>
      </w:r>
      <w:r w:rsidR="00233DC4" w:rsidRPr="00881AC2">
        <w:rPr>
          <w:rFonts w:ascii="Times New Roman" w:hAnsi="Times New Roman"/>
          <w:sz w:val="24"/>
        </w:rPr>
        <w:t>international obligations</w:t>
      </w:r>
      <w:r w:rsidR="0012345B">
        <w:rPr>
          <w:rFonts w:ascii="Times New Roman" w:hAnsi="Times New Roman"/>
          <w:sz w:val="24"/>
        </w:rPr>
        <w:t xml:space="preserve"> of the United States</w:t>
      </w:r>
      <w:r w:rsidR="00916905" w:rsidRPr="00881AC2">
        <w:rPr>
          <w:rFonts w:ascii="Times New Roman" w:hAnsi="Times New Roman"/>
          <w:sz w:val="24"/>
        </w:rPr>
        <w:t xml:space="preserve">. </w:t>
      </w:r>
      <w:r w:rsidR="009D1F01">
        <w:rPr>
          <w:rFonts w:ascii="Times New Roman" w:hAnsi="Times New Roman"/>
          <w:sz w:val="24"/>
        </w:rPr>
        <w:t xml:space="preserve"> </w:t>
      </w:r>
      <w:r w:rsidR="009D1F01">
        <w:rPr>
          <w:rFonts w:ascii="Times New Roman" w:hAnsi="Times New Roman"/>
          <w:sz w:val="24"/>
          <w:szCs w:val="24"/>
        </w:rPr>
        <w:t>E</w:t>
      </w:r>
      <w:r w:rsidR="0088361C" w:rsidRPr="00881AC2">
        <w:rPr>
          <w:rFonts w:ascii="Times New Roman" w:hAnsi="Times New Roman"/>
          <w:sz w:val="24"/>
          <w:szCs w:val="24"/>
        </w:rPr>
        <w:t>xcept national</w:t>
      </w:r>
      <w:r w:rsidR="0012345B">
        <w:rPr>
          <w:rFonts w:ascii="Times New Roman" w:hAnsi="Times New Roman"/>
          <w:sz w:val="24"/>
          <w:szCs w:val="24"/>
        </w:rPr>
        <w:t>-</w:t>
      </w:r>
      <w:r w:rsidR="0088361C" w:rsidRPr="00881AC2">
        <w:rPr>
          <w:rFonts w:ascii="Times New Roman" w:hAnsi="Times New Roman"/>
          <w:sz w:val="24"/>
          <w:szCs w:val="24"/>
        </w:rPr>
        <w:t>security</w:t>
      </w:r>
      <w:r w:rsidR="0012345B">
        <w:rPr>
          <w:rFonts w:ascii="Times New Roman" w:hAnsi="Times New Roman"/>
          <w:sz w:val="24"/>
          <w:szCs w:val="24"/>
        </w:rPr>
        <w:t xml:space="preserve"> users</w:t>
      </w:r>
      <w:r w:rsidR="0088361C" w:rsidRPr="00881AC2">
        <w:rPr>
          <w:rFonts w:ascii="Times New Roman" w:hAnsi="Times New Roman"/>
          <w:sz w:val="24"/>
          <w:szCs w:val="24"/>
        </w:rPr>
        <w:t xml:space="preserve"> (including DoD</w:t>
      </w:r>
      <w:r w:rsidR="000E6DCC">
        <w:rPr>
          <w:rFonts w:ascii="Times New Roman" w:hAnsi="Times New Roman"/>
          <w:sz w:val="24"/>
          <w:szCs w:val="24"/>
        </w:rPr>
        <w:t xml:space="preserve"> aircraft</w:t>
      </w:r>
      <w:r w:rsidR="0088361C" w:rsidRPr="00881AC2">
        <w:rPr>
          <w:rFonts w:ascii="Times New Roman" w:hAnsi="Times New Roman"/>
          <w:sz w:val="24"/>
          <w:szCs w:val="24"/>
        </w:rPr>
        <w:t xml:space="preserve">, </w:t>
      </w:r>
      <w:r w:rsidR="000E6DCC">
        <w:rPr>
          <w:rFonts w:ascii="Times New Roman" w:hAnsi="Times New Roman"/>
          <w:sz w:val="24"/>
          <w:szCs w:val="24"/>
        </w:rPr>
        <w:t xml:space="preserve">DoD-contracted </w:t>
      </w:r>
      <w:r w:rsidR="0088361C" w:rsidRPr="00881AC2">
        <w:rPr>
          <w:rFonts w:ascii="Times New Roman" w:hAnsi="Times New Roman"/>
          <w:sz w:val="24"/>
          <w:szCs w:val="24"/>
        </w:rPr>
        <w:t xml:space="preserve">flights, and foreign military aircraft), diplomatic </w:t>
      </w:r>
      <w:r w:rsidR="0012345B">
        <w:rPr>
          <w:rFonts w:ascii="Times New Roman" w:hAnsi="Times New Roman"/>
          <w:sz w:val="24"/>
          <w:szCs w:val="24"/>
        </w:rPr>
        <w:t xml:space="preserve">users </w:t>
      </w:r>
      <w:r w:rsidR="008F285F">
        <w:rPr>
          <w:rFonts w:ascii="Times New Roman" w:hAnsi="Times New Roman"/>
          <w:sz w:val="24"/>
          <w:szCs w:val="24"/>
        </w:rPr>
        <w:t>(including non-commercial United States</w:t>
      </w:r>
      <w:r w:rsidR="0088361C" w:rsidRPr="00881AC2">
        <w:rPr>
          <w:rFonts w:ascii="Times New Roman" w:hAnsi="Times New Roman"/>
          <w:sz w:val="24"/>
          <w:szCs w:val="24"/>
        </w:rPr>
        <w:t xml:space="preserve"> Government and foreign sovereign State aircraft</w:t>
      </w:r>
      <w:r w:rsidR="00B27C52">
        <w:rPr>
          <w:rFonts w:ascii="Times New Roman" w:hAnsi="Times New Roman"/>
          <w:sz w:val="24"/>
          <w:szCs w:val="24"/>
        </w:rPr>
        <w:t>)</w:t>
      </w:r>
      <w:r w:rsidR="0088361C" w:rsidRPr="00881AC2">
        <w:rPr>
          <w:rFonts w:ascii="Times New Roman" w:hAnsi="Times New Roman"/>
          <w:sz w:val="24"/>
          <w:szCs w:val="24"/>
        </w:rPr>
        <w:t xml:space="preserve">, and public safety </w:t>
      </w:r>
      <w:r w:rsidR="009D1F01">
        <w:rPr>
          <w:rFonts w:ascii="Times New Roman" w:hAnsi="Times New Roman"/>
          <w:sz w:val="24"/>
          <w:szCs w:val="24"/>
        </w:rPr>
        <w:t>users,</w:t>
      </w:r>
      <w:r w:rsidR="009D1F01" w:rsidRPr="00881AC2">
        <w:rPr>
          <w:rFonts w:ascii="Times New Roman" w:hAnsi="Times New Roman"/>
          <w:sz w:val="24"/>
          <w:szCs w:val="24"/>
        </w:rPr>
        <w:t xml:space="preserve"> </w:t>
      </w:r>
      <w:r w:rsidR="009D1F01">
        <w:rPr>
          <w:rFonts w:ascii="Times New Roman" w:hAnsi="Times New Roman"/>
          <w:sz w:val="24"/>
          <w:szCs w:val="24"/>
        </w:rPr>
        <w:t xml:space="preserve">all users </w:t>
      </w:r>
      <w:r w:rsidR="0088361C" w:rsidRPr="00881AC2">
        <w:rPr>
          <w:rFonts w:ascii="Times New Roman" w:hAnsi="Times New Roman"/>
          <w:sz w:val="24"/>
          <w:szCs w:val="24"/>
        </w:rPr>
        <w:t xml:space="preserve">should pay their fair share.  </w:t>
      </w:r>
      <w:r w:rsidR="00EB6D58">
        <w:rPr>
          <w:rFonts w:ascii="Times New Roman" w:hAnsi="Times New Roman"/>
          <w:sz w:val="24"/>
          <w:szCs w:val="24"/>
        </w:rPr>
        <w:t xml:space="preserve">Congress should not </w:t>
      </w:r>
      <w:r w:rsidRPr="00916905">
        <w:rPr>
          <w:rFonts w:ascii="Times New Roman" w:hAnsi="Times New Roman"/>
          <w:sz w:val="24"/>
          <w:szCs w:val="24"/>
        </w:rPr>
        <w:t>review or approv</w:t>
      </w:r>
      <w:r w:rsidR="00EB6D58">
        <w:rPr>
          <w:rFonts w:ascii="Times New Roman" w:hAnsi="Times New Roman"/>
          <w:sz w:val="24"/>
          <w:szCs w:val="24"/>
        </w:rPr>
        <w:t>e</w:t>
      </w:r>
      <w:r w:rsidRPr="00916905">
        <w:rPr>
          <w:rFonts w:ascii="Times New Roman" w:hAnsi="Times New Roman"/>
          <w:sz w:val="24"/>
          <w:szCs w:val="24"/>
        </w:rPr>
        <w:t xml:space="preserve"> the new </w:t>
      </w:r>
      <w:r w:rsidR="009D1F01">
        <w:rPr>
          <w:rFonts w:ascii="Times New Roman" w:hAnsi="Times New Roman"/>
          <w:sz w:val="24"/>
          <w:szCs w:val="24"/>
        </w:rPr>
        <w:t xml:space="preserve">ATC </w:t>
      </w:r>
      <w:r w:rsidRPr="00916905">
        <w:rPr>
          <w:rFonts w:ascii="Times New Roman" w:hAnsi="Times New Roman"/>
          <w:sz w:val="24"/>
          <w:szCs w:val="24"/>
        </w:rPr>
        <w:t xml:space="preserve">entity’s </w:t>
      </w:r>
      <w:r w:rsidR="009D1F01">
        <w:rPr>
          <w:rFonts w:ascii="Times New Roman" w:hAnsi="Times New Roman"/>
          <w:sz w:val="24"/>
          <w:szCs w:val="24"/>
        </w:rPr>
        <w:t>fees</w:t>
      </w:r>
      <w:r w:rsidRPr="00916905">
        <w:rPr>
          <w:rFonts w:ascii="Times New Roman" w:hAnsi="Times New Roman"/>
          <w:sz w:val="24"/>
          <w:szCs w:val="24"/>
        </w:rPr>
        <w:t xml:space="preserve">.  </w:t>
      </w:r>
      <w:r w:rsidR="009D1F01">
        <w:rPr>
          <w:rFonts w:ascii="Times New Roman" w:hAnsi="Times New Roman"/>
          <w:sz w:val="24"/>
          <w:szCs w:val="24"/>
        </w:rPr>
        <w:t>T</w:t>
      </w:r>
      <w:r w:rsidRPr="00916905">
        <w:rPr>
          <w:rFonts w:ascii="Times New Roman" w:hAnsi="Times New Roman"/>
          <w:sz w:val="24"/>
          <w:szCs w:val="24"/>
        </w:rPr>
        <w:t xml:space="preserve">o ensure that </w:t>
      </w:r>
      <w:r w:rsidR="009D1F01">
        <w:rPr>
          <w:rFonts w:ascii="Times New Roman" w:hAnsi="Times New Roman"/>
          <w:sz w:val="24"/>
          <w:szCs w:val="24"/>
        </w:rPr>
        <w:t xml:space="preserve">rates are just and reasonable, however, users </w:t>
      </w:r>
      <w:r w:rsidRPr="00916905">
        <w:rPr>
          <w:rFonts w:ascii="Times New Roman" w:hAnsi="Times New Roman"/>
          <w:sz w:val="24"/>
          <w:szCs w:val="24"/>
        </w:rPr>
        <w:t xml:space="preserve">should </w:t>
      </w:r>
      <w:proofErr w:type="gramStart"/>
      <w:r w:rsidRPr="00916905">
        <w:rPr>
          <w:rFonts w:ascii="Times New Roman" w:hAnsi="Times New Roman"/>
          <w:sz w:val="24"/>
          <w:szCs w:val="24"/>
        </w:rPr>
        <w:t>have the ability to</w:t>
      </w:r>
      <w:proofErr w:type="gramEnd"/>
      <w:r w:rsidRPr="00916905">
        <w:rPr>
          <w:rFonts w:ascii="Times New Roman" w:hAnsi="Times New Roman"/>
          <w:sz w:val="24"/>
          <w:szCs w:val="24"/>
        </w:rPr>
        <w:t xml:space="preserve"> request </w:t>
      </w:r>
      <w:r w:rsidR="00F0085E" w:rsidRPr="00916905">
        <w:rPr>
          <w:rFonts w:ascii="Times New Roman" w:hAnsi="Times New Roman"/>
          <w:sz w:val="24"/>
          <w:szCs w:val="24"/>
        </w:rPr>
        <w:t xml:space="preserve">that </w:t>
      </w:r>
      <w:r w:rsidRPr="00916905">
        <w:rPr>
          <w:rFonts w:ascii="Times New Roman" w:hAnsi="Times New Roman"/>
          <w:sz w:val="24"/>
          <w:szCs w:val="24"/>
        </w:rPr>
        <w:t>the Secretary of Transportation</w:t>
      </w:r>
      <w:r w:rsidR="00ED6627" w:rsidRPr="00916905">
        <w:rPr>
          <w:rFonts w:ascii="Times New Roman" w:hAnsi="Times New Roman"/>
          <w:sz w:val="24"/>
          <w:szCs w:val="24"/>
        </w:rPr>
        <w:t xml:space="preserve"> </w:t>
      </w:r>
      <w:r w:rsidR="009D1F01">
        <w:rPr>
          <w:rFonts w:ascii="Times New Roman" w:hAnsi="Times New Roman"/>
          <w:sz w:val="24"/>
          <w:szCs w:val="24"/>
        </w:rPr>
        <w:t>review them.</w:t>
      </w:r>
      <w:r w:rsidRPr="00916905">
        <w:rPr>
          <w:rFonts w:ascii="Times New Roman" w:hAnsi="Times New Roman"/>
          <w:sz w:val="24"/>
          <w:szCs w:val="24"/>
        </w:rPr>
        <w:t xml:space="preserve">  </w:t>
      </w:r>
      <w:r w:rsidR="009D1F01">
        <w:rPr>
          <w:rFonts w:ascii="Times New Roman" w:hAnsi="Times New Roman"/>
          <w:sz w:val="24"/>
          <w:szCs w:val="24"/>
        </w:rPr>
        <w:t xml:space="preserve">Any determination by the Secretary of Transportation </w:t>
      </w:r>
      <w:r w:rsidRPr="00916905">
        <w:rPr>
          <w:rFonts w:ascii="Times New Roman" w:hAnsi="Times New Roman"/>
          <w:sz w:val="24"/>
          <w:szCs w:val="24"/>
        </w:rPr>
        <w:t xml:space="preserve">should be final and not subject to judicial review. </w:t>
      </w:r>
    </w:p>
    <w:p w14:paraId="60039D31" w14:textId="5E986179" w:rsidR="000B42F9" w:rsidRPr="00A10393" w:rsidRDefault="000B42F9" w:rsidP="00AE3426">
      <w:pPr>
        <w:pStyle w:val="ListParagraph"/>
        <w:numPr>
          <w:ilvl w:val="0"/>
          <w:numId w:val="3"/>
        </w:numPr>
        <w:spacing w:after="160" w:line="240" w:lineRule="auto"/>
        <w:contextualSpacing w:val="0"/>
        <w:rPr>
          <w:rFonts w:ascii="Times New Roman" w:hAnsi="Times New Roman" w:cs="Proxima Nova Lt"/>
          <w:sz w:val="24"/>
          <w:szCs w:val="24"/>
        </w:rPr>
      </w:pPr>
      <w:r w:rsidRPr="00AE3426">
        <w:rPr>
          <w:rFonts w:ascii="Times New Roman" w:hAnsi="Times New Roman"/>
          <w:b/>
          <w:sz w:val="24"/>
          <w:szCs w:val="24"/>
        </w:rPr>
        <w:t>Financial Authority</w:t>
      </w:r>
      <w:r w:rsidRPr="009C4EE3">
        <w:rPr>
          <w:rFonts w:ascii="Times New Roman" w:hAnsi="Times New Roman"/>
          <w:b/>
          <w:sz w:val="24"/>
          <w:szCs w:val="24"/>
        </w:rPr>
        <w:t>:</w:t>
      </w:r>
      <w:r w:rsidRPr="009C4EE3">
        <w:rPr>
          <w:rFonts w:ascii="Times New Roman" w:hAnsi="Times New Roman"/>
          <w:sz w:val="24"/>
          <w:szCs w:val="24"/>
        </w:rPr>
        <w:t xml:space="preserve"> The new </w:t>
      </w:r>
      <w:r w:rsidR="009D1F01">
        <w:rPr>
          <w:rFonts w:ascii="Times New Roman" w:hAnsi="Times New Roman"/>
          <w:sz w:val="24"/>
          <w:szCs w:val="24"/>
        </w:rPr>
        <w:t xml:space="preserve">ATC </w:t>
      </w:r>
      <w:r w:rsidRPr="009C4EE3">
        <w:rPr>
          <w:rFonts w:ascii="Times New Roman" w:hAnsi="Times New Roman"/>
          <w:sz w:val="24"/>
          <w:szCs w:val="24"/>
        </w:rPr>
        <w:t xml:space="preserve">entity should have the authority to borrow funds and </w:t>
      </w:r>
      <w:proofErr w:type="gramStart"/>
      <w:r w:rsidRPr="009C4EE3">
        <w:rPr>
          <w:rFonts w:ascii="Times New Roman" w:hAnsi="Times New Roman"/>
          <w:sz w:val="24"/>
          <w:szCs w:val="24"/>
        </w:rPr>
        <w:t>enter into contracts</w:t>
      </w:r>
      <w:proofErr w:type="gramEnd"/>
      <w:r w:rsidRPr="009C4EE3">
        <w:rPr>
          <w:rFonts w:ascii="Times New Roman" w:hAnsi="Times New Roman"/>
          <w:sz w:val="24"/>
          <w:szCs w:val="24"/>
        </w:rPr>
        <w:t xml:space="preserve">, leases, and other arrangements during and after the </w:t>
      </w:r>
      <w:r w:rsidR="00EB6D58">
        <w:rPr>
          <w:rFonts w:ascii="Times New Roman" w:hAnsi="Times New Roman"/>
          <w:sz w:val="24"/>
          <w:szCs w:val="24"/>
        </w:rPr>
        <w:t>t</w:t>
      </w:r>
      <w:r w:rsidRPr="009C4EE3">
        <w:rPr>
          <w:rFonts w:ascii="Times New Roman" w:hAnsi="Times New Roman"/>
          <w:sz w:val="24"/>
          <w:szCs w:val="24"/>
        </w:rPr>
        <w:t xml:space="preserve">ransition period.  The new entity </w:t>
      </w:r>
      <w:r w:rsidR="00EB6D58">
        <w:rPr>
          <w:rFonts w:ascii="Times New Roman" w:hAnsi="Times New Roman"/>
          <w:sz w:val="24"/>
          <w:szCs w:val="24"/>
        </w:rPr>
        <w:t>should</w:t>
      </w:r>
      <w:r w:rsidR="00EB6D58" w:rsidRPr="009C4EE3">
        <w:rPr>
          <w:rFonts w:ascii="Times New Roman" w:hAnsi="Times New Roman"/>
          <w:sz w:val="24"/>
          <w:szCs w:val="24"/>
        </w:rPr>
        <w:t xml:space="preserve"> </w:t>
      </w:r>
      <w:r w:rsidRPr="009C4EE3">
        <w:rPr>
          <w:rFonts w:ascii="Times New Roman" w:hAnsi="Times New Roman"/>
          <w:sz w:val="24"/>
          <w:szCs w:val="24"/>
        </w:rPr>
        <w:t xml:space="preserve">also have the authority to </w:t>
      </w:r>
      <w:r w:rsidR="00C337BB">
        <w:rPr>
          <w:rFonts w:ascii="Times New Roman" w:hAnsi="Times New Roman"/>
          <w:sz w:val="24"/>
          <w:szCs w:val="24"/>
        </w:rPr>
        <w:t xml:space="preserve">procure </w:t>
      </w:r>
      <w:r w:rsidRPr="009C4EE3">
        <w:rPr>
          <w:rFonts w:ascii="Times New Roman" w:hAnsi="Times New Roman"/>
          <w:sz w:val="24"/>
          <w:szCs w:val="24"/>
        </w:rPr>
        <w:t>goods and services</w:t>
      </w:r>
      <w:r w:rsidR="009D1F01">
        <w:rPr>
          <w:rFonts w:ascii="Times New Roman" w:hAnsi="Times New Roman"/>
          <w:sz w:val="24"/>
          <w:szCs w:val="24"/>
        </w:rPr>
        <w:t>,</w:t>
      </w:r>
      <w:r w:rsidRPr="009C4EE3">
        <w:rPr>
          <w:rFonts w:ascii="Times New Roman" w:hAnsi="Times New Roman"/>
          <w:sz w:val="24"/>
          <w:szCs w:val="24"/>
        </w:rPr>
        <w:t xml:space="preserve"> hire employees</w:t>
      </w:r>
      <w:r w:rsidR="009D1F01">
        <w:rPr>
          <w:rFonts w:ascii="Times New Roman" w:hAnsi="Times New Roman"/>
          <w:sz w:val="24"/>
          <w:szCs w:val="24"/>
        </w:rPr>
        <w:t>,</w:t>
      </w:r>
      <w:r w:rsidRPr="009C4EE3">
        <w:rPr>
          <w:rFonts w:ascii="Times New Roman" w:hAnsi="Times New Roman"/>
          <w:sz w:val="24"/>
          <w:szCs w:val="24"/>
        </w:rPr>
        <w:t xml:space="preserve"> </w:t>
      </w:r>
      <w:r w:rsidR="009D1F01">
        <w:rPr>
          <w:rFonts w:ascii="Times New Roman" w:hAnsi="Times New Roman"/>
          <w:sz w:val="24"/>
          <w:szCs w:val="24"/>
        </w:rPr>
        <w:t xml:space="preserve">and </w:t>
      </w:r>
      <w:r w:rsidRPr="009C4EE3">
        <w:rPr>
          <w:rFonts w:ascii="Times New Roman" w:hAnsi="Times New Roman"/>
          <w:sz w:val="24"/>
          <w:szCs w:val="24"/>
        </w:rPr>
        <w:t xml:space="preserve">to bond or pledge future revenue streams to fulfill the terms of financial arrangements and other transactions.  Additionally, the new entity should have the authority to sell or transfer </w:t>
      </w:r>
      <w:r w:rsidR="009D1F01">
        <w:rPr>
          <w:rFonts w:ascii="Times New Roman" w:hAnsi="Times New Roman"/>
          <w:sz w:val="24"/>
          <w:szCs w:val="24"/>
        </w:rPr>
        <w:t xml:space="preserve">its </w:t>
      </w:r>
      <w:r w:rsidRPr="009C4EE3">
        <w:rPr>
          <w:rFonts w:ascii="Times New Roman" w:hAnsi="Times New Roman"/>
          <w:sz w:val="24"/>
          <w:szCs w:val="24"/>
        </w:rPr>
        <w:t>assets.</w:t>
      </w:r>
    </w:p>
    <w:p w14:paraId="59F99E73" w14:textId="044D26B5" w:rsidR="0087643B" w:rsidRPr="009C4EE3" w:rsidRDefault="0087643B" w:rsidP="0087643B">
      <w:pPr>
        <w:pStyle w:val="ListParagraph"/>
        <w:numPr>
          <w:ilvl w:val="0"/>
          <w:numId w:val="3"/>
        </w:numPr>
        <w:spacing w:after="160" w:line="240" w:lineRule="auto"/>
        <w:contextualSpacing w:val="0"/>
        <w:rPr>
          <w:rFonts w:ascii="Times New Roman" w:hAnsi="Times New Roman" w:cs="Proxima Nova Lt"/>
          <w:sz w:val="24"/>
          <w:szCs w:val="24"/>
        </w:rPr>
      </w:pPr>
      <w:r w:rsidRPr="00AE3426">
        <w:rPr>
          <w:rFonts w:ascii="Times New Roman" w:hAnsi="Times New Roman"/>
          <w:b/>
          <w:sz w:val="24"/>
          <w:szCs w:val="24"/>
        </w:rPr>
        <w:t>Assets</w:t>
      </w:r>
      <w:r w:rsidRPr="009C4EE3">
        <w:rPr>
          <w:rFonts w:ascii="Times New Roman" w:hAnsi="Times New Roman"/>
          <w:b/>
          <w:sz w:val="24"/>
          <w:szCs w:val="24"/>
        </w:rPr>
        <w:t>:</w:t>
      </w:r>
      <w:r w:rsidRPr="009C4EE3">
        <w:rPr>
          <w:rFonts w:ascii="Times New Roman" w:hAnsi="Times New Roman"/>
          <w:sz w:val="24"/>
          <w:szCs w:val="24"/>
        </w:rPr>
        <w:t xml:space="preserve"> </w:t>
      </w:r>
      <w:r w:rsidR="00EB6D58">
        <w:rPr>
          <w:rFonts w:ascii="Times New Roman" w:hAnsi="Times New Roman"/>
          <w:sz w:val="24"/>
          <w:szCs w:val="24"/>
        </w:rPr>
        <w:t>A</w:t>
      </w:r>
      <w:r w:rsidRPr="009C4EE3">
        <w:rPr>
          <w:rFonts w:ascii="Times New Roman" w:hAnsi="Times New Roman"/>
          <w:sz w:val="24"/>
          <w:szCs w:val="24"/>
        </w:rPr>
        <w:t xml:space="preserve">ll assets currently owned by </w:t>
      </w:r>
      <w:r>
        <w:rPr>
          <w:rFonts w:ascii="Times New Roman" w:hAnsi="Times New Roman"/>
          <w:sz w:val="24"/>
          <w:szCs w:val="24"/>
        </w:rPr>
        <w:t xml:space="preserve">the </w:t>
      </w:r>
      <w:r w:rsidRPr="009C4EE3">
        <w:rPr>
          <w:rFonts w:ascii="Times New Roman" w:hAnsi="Times New Roman"/>
          <w:sz w:val="24"/>
          <w:szCs w:val="24"/>
        </w:rPr>
        <w:t>FAA</w:t>
      </w:r>
      <w:r w:rsidR="009D1F01">
        <w:rPr>
          <w:rFonts w:ascii="Times New Roman" w:hAnsi="Times New Roman"/>
          <w:sz w:val="24"/>
          <w:szCs w:val="24"/>
        </w:rPr>
        <w:t xml:space="preserve"> </w:t>
      </w:r>
      <w:r w:rsidRPr="009C4EE3">
        <w:rPr>
          <w:rFonts w:ascii="Times New Roman" w:hAnsi="Times New Roman"/>
          <w:sz w:val="24"/>
          <w:szCs w:val="24"/>
        </w:rPr>
        <w:t>and used in the operation of ATC should be transferred</w:t>
      </w:r>
      <w:r w:rsidR="009D1F01">
        <w:rPr>
          <w:rFonts w:ascii="Times New Roman" w:hAnsi="Times New Roman"/>
          <w:sz w:val="24"/>
          <w:szCs w:val="24"/>
        </w:rPr>
        <w:t>,</w:t>
      </w:r>
      <w:r w:rsidRPr="009C4EE3">
        <w:rPr>
          <w:rFonts w:ascii="Times New Roman" w:hAnsi="Times New Roman"/>
          <w:sz w:val="24"/>
          <w:szCs w:val="24"/>
        </w:rPr>
        <w:t xml:space="preserve"> at no charge</w:t>
      </w:r>
      <w:r w:rsidR="009D1F01">
        <w:rPr>
          <w:rFonts w:ascii="Times New Roman" w:hAnsi="Times New Roman"/>
          <w:sz w:val="24"/>
          <w:szCs w:val="24"/>
        </w:rPr>
        <w:t>,</w:t>
      </w:r>
      <w:r w:rsidRPr="009C4EE3">
        <w:rPr>
          <w:rFonts w:ascii="Times New Roman" w:hAnsi="Times New Roman"/>
          <w:sz w:val="24"/>
          <w:szCs w:val="24"/>
        </w:rPr>
        <w:t xml:space="preserve"> to the new </w:t>
      </w:r>
      <w:r w:rsidR="009D1F01">
        <w:rPr>
          <w:rFonts w:ascii="Times New Roman" w:hAnsi="Times New Roman"/>
          <w:sz w:val="24"/>
          <w:szCs w:val="24"/>
        </w:rPr>
        <w:t xml:space="preserve">ATC </w:t>
      </w:r>
      <w:r w:rsidRPr="009C4EE3">
        <w:rPr>
          <w:rFonts w:ascii="Times New Roman" w:hAnsi="Times New Roman"/>
          <w:sz w:val="24"/>
          <w:szCs w:val="24"/>
        </w:rPr>
        <w:t>entity</w:t>
      </w:r>
      <w:r w:rsidR="009D1F01">
        <w:rPr>
          <w:rFonts w:ascii="Times New Roman" w:hAnsi="Times New Roman"/>
          <w:sz w:val="24"/>
          <w:szCs w:val="24"/>
        </w:rPr>
        <w:t xml:space="preserve">.  The </w:t>
      </w:r>
      <w:r w:rsidRPr="009C4EE3">
        <w:rPr>
          <w:rFonts w:ascii="Times New Roman" w:hAnsi="Times New Roman"/>
          <w:sz w:val="24"/>
          <w:szCs w:val="24"/>
        </w:rPr>
        <w:t xml:space="preserve">users of the ATC </w:t>
      </w:r>
      <w:r w:rsidRPr="009C4EE3">
        <w:rPr>
          <w:rFonts w:ascii="Times New Roman" w:hAnsi="Times New Roman"/>
          <w:sz w:val="24"/>
          <w:szCs w:val="24"/>
        </w:rPr>
        <w:lastRenderedPageBreak/>
        <w:t>system have already paid for th</w:t>
      </w:r>
      <w:r w:rsidR="009D1F01">
        <w:rPr>
          <w:rFonts w:ascii="Times New Roman" w:hAnsi="Times New Roman"/>
          <w:sz w:val="24"/>
          <w:szCs w:val="24"/>
        </w:rPr>
        <w:t xml:space="preserve">ose </w:t>
      </w:r>
      <w:r w:rsidRPr="009C4EE3">
        <w:rPr>
          <w:rFonts w:ascii="Times New Roman" w:hAnsi="Times New Roman"/>
          <w:sz w:val="24"/>
          <w:szCs w:val="24"/>
        </w:rPr>
        <w:t>assets</w:t>
      </w:r>
      <w:r w:rsidR="009D1F01">
        <w:rPr>
          <w:rFonts w:ascii="Times New Roman" w:hAnsi="Times New Roman"/>
          <w:sz w:val="24"/>
          <w:szCs w:val="24"/>
        </w:rPr>
        <w:t xml:space="preserve"> and should not be charged for them again</w:t>
      </w:r>
      <w:r w:rsidRPr="009C4EE3">
        <w:rPr>
          <w:rFonts w:ascii="Times New Roman" w:hAnsi="Times New Roman"/>
          <w:sz w:val="24"/>
          <w:szCs w:val="24"/>
        </w:rPr>
        <w:t xml:space="preserve">.  </w:t>
      </w:r>
      <w:r w:rsidR="00C27E04">
        <w:rPr>
          <w:rFonts w:ascii="Times New Roman" w:hAnsi="Times New Roman"/>
          <w:sz w:val="24"/>
          <w:szCs w:val="24"/>
        </w:rPr>
        <w:t>The assets should be transferred along with any e</w:t>
      </w:r>
      <w:r w:rsidRPr="009C4EE3">
        <w:rPr>
          <w:rFonts w:ascii="Times New Roman" w:hAnsi="Times New Roman"/>
          <w:sz w:val="24"/>
          <w:szCs w:val="24"/>
        </w:rPr>
        <w:t xml:space="preserve">nvironmental liabilities associated with </w:t>
      </w:r>
      <w:r w:rsidR="00C27E04">
        <w:rPr>
          <w:rFonts w:ascii="Times New Roman" w:hAnsi="Times New Roman"/>
          <w:sz w:val="24"/>
          <w:szCs w:val="24"/>
        </w:rPr>
        <w:t xml:space="preserve">them.  Accordingly, </w:t>
      </w:r>
      <w:r w:rsidRPr="009C4EE3">
        <w:rPr>
          <w:rFonts w:ascii="Times New Roman" w:hAnsi="Times New Roman"/>
          <w:sz w:val="24"/>
          <w:szCs w:val="24"/>
        </w:rPr>
        <w:t xml:space="preserve">sufficient funds to </w:t>
      </w:r>
      <w:r w:rsidR="00C27E04">
        <w:rPr>
          <w:rFonts w:ascii="Times New Roman" w:hAnsi="Times New Roman"/>
          <w:sz w:val="24"/>
          <w:szCs w:val="24"/>
        </w:rPr>
        <w:t>account for</w:t>
      </w:r>
      <w:r w:rsidR="00C27E04" w:rsidRPr="009C4EE3">
        <w:rPr>
          <w:rFonts w:ascii="Times New Roman" w:hAnsi="Times New Roman"/>
          <w:sz w:val="24"/>
          <w:szCs w:val="24"/>
        </w:rPr>
        <w:t xml:space="preserve"> </w:t>
      </w:r>
      <w:r w:rsidRPr="009C4EE3">
        <w:rPr>
          <w:rFonts w:ascii="Times New Roman" w:hAnsi="Times New Roman"/>
          <w:sz w:val="24"/>
          <w:szCs w:val="24"/>
        </w:rPr>
        <w:t>those liabilities should also be transferred</w:t>
      </w:r>
      <w:r w:rsidR="00C27E04">
        <w:rPr>
          <w:rFonts w:ascii="Times New Roman" w:hAnsi="Times New Roman"/>
          <w:sz w:val="24"/>
          <w:szCs w:val="24"/>
        </w:rPr>
        <w:t xml:space="preserve"> to the entity</w:t>
      </w:r>
      <w:r w:rsidRPr="009C4EE3">
        <w:rPr>
          <w:rFonts w:ascii="Times New Roman" w:hAnsi="Times New Roman"/>
          <w:sz w:val="24"/>
          <w:szCs w:val="24"/>
        </w:rPr>
        <w:t>.</w:t>
      </w:r>
      <w:r w:rsidRPr="009C4EE3">
        <w:rPr>
          <w:rFonts w:ascii="Times New Roman" w:hAnsi="Times New Roman"/>
          <w:sz w:val="24"/>
          <w:szCs w:val="24"/>
          <w:highlight w:val="yellow"/>
        </w:rPr>
        <w:t xml:space="preserve">  </w:t>
      </w:r>
    </w:p>
    <w:p w14:paraId="1EB0BCF0" w14:textId="4FC56231" w:rsidR="009B33EF" w:rsidRDefault="000B42F9" w:rsidP="009B33EF">
      <w:pPr>
        <w:pStyle w:val="PlainText"/>
        <w:numPr>
          <w:ilvl w:val="0"/>
          <w:numId w:val="3"/>
        </w:numPr>
        <w:rPr>
          <w:rFonts w:ascii="Times New Roman" w:hAnsi="Times New Roman"/>
          <w:sz w:val="24"/>
          <w:szCs w:val="24"/>
        </w:rPr>
      </w:pPr>
      <w:r w:rsidRPr="00AE3426">
        <w:rPr>
          <w:rFonts w:ascii="Times New Roman" w:hAnsi="Times New Roman"/>
          <w:b/>
          <w:sz w:val="24"/>
          <w:szCs w:val="24"/>
        </w:rPr>
        <w:t>Governance</w:t>
      </w:r>
      <w:r w:rsidRPr="009C4EE3">
        <w:rPr>
          <w:rFonts w:ascii="Times New Roman" w:hAnsi="Times New Roman"/>
          <w:b/>
          <w:sz w:val="24"/>
          <w:szCs w:val="24"/>
        </w:rPr>
        <w:t xml:space="preserve">: </w:t>
      </w:r>
      <w:r w:rsidR="00C27E04">
        <w:rPr>
          <w:rFonts w:ascii="Times New Roman" w:hAnsi="Times New Roman"/>
          <w:sz w:val="24"/>
          <w:szCs w:val="24"/>
        </w:rPr>
        <w:t xml:space="preserve">A professional Board of Directors should manage the </w:t>
      </w:r>
      <w:r w:rsidRPr="009C4EE3">
        <w:rPr>
          <w:rFonts w:ascii="Times New Roman" w:hAnsi="Times New Roman"/>
          <w:sz w:val="24"/>
          <w:szCs w:val="24"/>
        </w:rPr>
        <w:t xml:space="preserve">new </w:t>
      </w:r>
      <w:r w:rsidR="00C27E04">
        <w:rPr>
          <w:rFonts w:ascii="Times New Roman" w:hAnsi="Times New Roman"/>
          <w:sz w:val="24"/>
          <w:szCs w:val="24"/>
        </w:rPr>
        <w:t>ATC.  The members of the board should have</w:t>
      </w:r>
      <w:r w:rsidRPr="009C4EE3">
        <w:rPr>
          <w:rFonts w:ascii="Times New Roman" w:hAnsi="Times New Roman"/>
          <w:sz w:val="24"/>
          <w:szCs w:val="24"/>
        </w:rPr>
        <w:t xml:space="preserve"> a fiduciary responsibility </w:t>
      </w:r>
      <w:r w:rsidR="004340E2">
        <w:rPr>
          <w:rFonts w:ascii="Times New Roman" w:hAnsi="Times New Roman"/>
          <w:sz w:val="24"/>
          <w:szCs w:val="24"/>
        </w:rPr>
        <w:t xml:space="preserve">solely </w:t>
      </w:r>
      <w:r w:rsidRPr="009C4EE3">
        <w:rPr>
          <w:rFonts w:ascii="Times New Roman" w:hAnsi="Times New Roman"/>
          <w:sz w:val="24"/>
          <w:szCs w:val="24"/>
        </w:rPr>
        <w:t xml:space="preserve">to the new </w:t>
      </w:r>
      <w:r w:rsidR="00C27E04">
        <w:rPr>
          <w:rFonts w:ascii="Times New Roman" w:hAnsi="Times New Roman"/>
          <w:sz w:val="24"/>
          <w:szCs w:val="24"/>
        </w:rPr>
        <w:t xml:space="preserve">ATC </w:t>
      </w:r>
      <w:r w:rsidRPr="009C4EE3">
        <w:rPr>
          <w:rFonts w:ascii="Times New Roman" w:hAnsi="Times New Roman"/>
          <w:sz w:val="24"/>
          <w:szCs w:val="24"/>
        </w:rPr>
        <w:t>entity</w:t>
      </w:r>
      <w:r w:rsidR="00C27E04">
        <w:rPr>
          <w:rFonts w:ascii="Times New Roman" w:hAnsi="Times New Roman"/>
          <w:sz w:val="24"/>
          <w:szCs w:val="24"/>
        </w:rPr>
        <w:t xml:space="preserve"> and be</w:t>
      </w:r>
      <w:r w:rsidR="004340E2">
        <w:rPr>
          <w:rFonts w:ascii="Times New Roman" w:hAnsi="Times New Roman"/>
          <w:sz w:val="24"/>
          <w:szCs w:val="24"/>
        </w:rPr>
        <w:t xml:space="preserve"> free of any financial conflict of interest</w:t>
      </w:r>
      <w:r w:rsidRPr="009C4EE3">
        <w:rPr>
          <w:rFonts w:ascii="Times New Roman" w:hAnsi="Times New Roman"/>
          <w:sz w:val="24"/>
          <w:szCs w:val="24"/>
        </w:rPr>
        <w:t xml:space="preserve">.  Board seats should not be </w:t>
      </w:r>
      <w:r w:rsidR="00E24C07">
        <w:rPr>
          <w:rFonts w:ascii="Times New Roman" w:hAnsi="Times New Roman"/>
          <w:sz w:val="24"/>
          <w:szCs w:val="24"/>
        </w:rPr>
        <w:t>reserved for</w:t>
      </w:r>
      <w:r w:rsidRPr="009C4EE3">
        <w:rPr>
          <w:rFonts w:ascii="Times New Roman" w:hAnsi="Times New Roman"/>
          <w:sz w:val="24"/>
          <w:szCs w:val="24"/>
        </w:rPr>
        <w:t xml:space="preserve"> any entity, except </w:t>
      </w:r>
      <w:r w:rsidR="00F0085E">
        <w:rPr>
          <w:rFonts w:ascii="Times New Roman" w:hAnsi="Times New Roman"/>
          <w:sz w:val="24"/>
          <w:szCs w:val="24"/>
        </w:rPr>
        <w:t>for</w:t>
      </w:r>
      <w:r w:rsidRPr="009C4EE3">
        <w:rPr>
          <w:rFonts w:ascii="Times New Roman" w:hAnsi="Times New Roman"/>
          <w:sz w:val="24"/>
          <w:szCs w:val="24"/>
        </w:rPr>
        <w:t xml:space="preserve"> the </w:t>
      </w:r>
      <w:r w:rsidR="00C27E04">
        <w:rPr>
          <w:rFonts w:ascii="Times New Roman" w:hAnsi="Times New Roman"/>
          <w:sz w:val="24"/>
          <w:szCs w:val="24"/>
        </w:rPr>
        <w:t xml:space="preserve">ATC entity’s </w:t>
      </w:r>
      <w:r w:rsidRPr="009C4EE3">
        <w:rPr>
          <w:rFonts w:ascii="Times New Roman" w:hAnsi="Times New Roman"/>
          <w:sz w:val="24"/>
          <w:szCs w:val="24"/>
        </w:rPr>
        <w:t>Chief Executive Office</w:t>
      </w:r>
      <w:r w:rsidR="00E24C07">
        <w:rPr>
          <w:rFonts w:ascii="Times New Roman" w:hAnsi="Times New Roman"/>
          <w:sz w:val="24"/>
          <w:szCs w:val="24"/>
        </w:rPr>
        <w:t>r,</w:t>
      </w:r>
      <w:r w:rsidRPr="009C4EE3">
        <w:rPr>
          <w:rFonts w:ascii="Times New Roman" w:hAnsi="Times New Roman"/>
          <w:sz w:val="24"/>
          <w:szCs w:val="24"/>
        </w:rPr>
        <w:t xml:space="preserve"> who</w:t>
      </w:r>
      <w:r w:rsidR="00E24C07">
        <w:rPr>
          <w:rFonts w:ascii="Times New Roman" w:hAnsi="Times New Roman"/>
          <w:sz w:val="24"/>
          <w:szCs w:val="24"/>
        </w:rPr>
        <w:t xml:space="preserve"> would </w:t>
      </w:r>
      <w:r w:rsidR="00EB6D58">
        <w:rPr>
          <w:rFonts w:ascii="Times New Roman" w:hAnsi="Times New Roman"/>
          <w:sz w:val="24"/>
          <w:szCs w:val="24"/>
        </w:rPr>
        <w:t xml:space="preserve">serve as </w:t>
      </w:r>
      <w:r w:rsidR="00E24C07">
        <w:rPr>
          <w:rFonts w:ascii="Times New Roman" w:hAnsi="Times New Roman"/>
          <w:sz w:val="24"/>
          <w:szCs w:val="24"/>
        </w:rPr>
        <w:t>a representative of</w:t>
      </w:r>
      <w:r w:rsidRPr="009C4EE3">
        <w:rPr>
          <w:rFonts w:ascii="Times New Roman" w:hAnsi="Times New Roman"/>
          <w:sz w:val="24"/>
          <w:szCs w:val="24"/>
        </w:rPr>
        <w:t xml:space="preserve"> the new entity.  The new entity should represent all users impartially, and no group should have even the appearance of </w:t>
      </w:r>
      <w:r w:rsidR="00FE5D20">
        <w:rPr>
          <w:rFonts w:ascii="Times New Roman" w:hAnsi="Times New Roman"/>
          <w:sz w:val="24"/>
          <w:szCs w:val="24"/>
        </w:rPr>
        <w:t xml:space="preserve">influence </w:t>
      </w:r>
      <w:r w:rsidRPr="009C4EE3">
        <w:rPr>
          <w:rFonts w:ascii="Times New Roman" w:hAnsi="Times New Roman"/>
          <w:sz w:val="24"/>
          <w:szCs w:val="24"/>
        </w:rPr>
        <w:t>over the Board of Directors.</w:t>
      </w:r>
      <w:r w:rsidR="00996B4E" w:rsidRPr="009C4EE3">
        <w:rPr>
          <w:rFonts w:ascii="Times New Roman" w:hAnsi="Times New Roman"/>
          <w:sz w:val="24"/>
          <w:szCs w:val="24"/>
        </w:rPr>
        <w:t xml:space="preserve">  </w:t>
      </w:r>
      <w:r w:rsidR="00D40B20">
        <w:rPr>
          <w:rFonts w:ascii="Times New Roman" w:hAnsi="Times New Roman"/>
          <w:sz w:val="24"/>
          <w:szCs w:val="24"/>
        </w:rPr>
        <w:t xml:space="preserve">The Board </w:t>
      </w:r>
      <w:r w:rsidR="00C27E04">
        <w:rPr>
          <w:rFonts w:ascii="Times New Roman" w:hAnsi="Times New Roman"/>
          <w:sz w:val="24"/>
          <w:szCs w:val="24"/>
        </w:rPr>
        <w:t xml:space="preserve">should </w:t>
      </w:r>
      <w:r w:rsidR="00D40B20">
        <w:rPr>
          <w:rFonts w:ascii="Times New Roman" w:hAnsi="Times New Roman"/>
          <w:sz w:val="24"/>
          <w:szCs w:val="24"/>
        </w:rPr>
        <w:t>ensure that DoD and national</w:t>
      </w:r>
      <w:r w:rsidR="00C27E04">
        <w:rPr>
          <w:rFonts w:ascii="Times New Roman" w:hAnsi="Times New Roman"/>
          <w:sz w:val="24"/>
          <w:szCs w:val="24"/>
        </w:rPr>
        <w:t>-</w:t>
      </w:r>
      <w:r w:rsidR="00D40B20">
        <w:rPr>
          <w:rFonts w:ascii="Times New Roman" w:hAnsi="Times New Roman"/>
          <w:sz w:val="24"/>
          <w:szCs w:val="24"/>
        </w:rPr>
        <w:t xml:space="preserve">security equities are </w:t>
      </w:r>
      <w:r w:rsidR="00C27E04">
        <w:rPr>
          <w:rFonts w:ascii="Times New Roman" w:hAnsi="Times New Roman"/>
          <w:sz w:val="24"/>
          <w:szCs w:val="24"/>
        </w:rPr>
        <w:t xml:space="preserve">adequately </w:t>
      </w:r>
      <w:r w:rsidR="00D40B20">
        <w:rPr>
          <w:rFonts w:ascii="Times New Roman" w:hAnsi="Times New Roman"/>
          <w:sz w:val="24"/>
          <w:szCs w:val="24"/>
        </w:rPr>
        <w:t xml:space="preserve">represented and </w:t>
      </w:r>
      <w:r w:rsidR="00EB6D58">
        <w:rPr>
          <w:rFonts w:ascii="Times New Roman" w:hAnsi="Times New Roman"/>
          <w:sz w:val="24"/>
          <w:szCs w:val="24"/>
        </w:rPr>
        <w:t>that</w:t>
      </w:r>
      <w:r w:rsidR="00C27E04">
        <w:rPr>
          <w:rFonts w:ascii="Times New Roman" w:hAnsi="Times New Roman"/>
          <w:sz w:val="24"/>
          <w:szCs w:val="24"/>
        </w:rPr>
        <w:t xml:space="preserve"> the entity maintains</w:t>
      </w:r>
      <w:r w:rsidR="00EB6D58">
        <w:rPr>
          <w:rFonts w:ascii="Times New Roman" w:hAnsi="Times New Roman"/>
          <w:sz w:val="24"/>
          <w:szCs w:val="24"/>
        </w:rPr>
        <w:t xml:space="preserve"> </w:t>
      </w:r>
      <w:r w:rsidR="00C27E04">
        <w:rPr>
          <w:rFonts w:ascii="Times New Roman" w:hAnsi="Times New Roman"/>
          <w:sz w:val="24"/>
          <w:szCs w:val="24"/>
        </w:rPr>
        <w:t xml:space="preserve">appropriate </w:t>
      </w:r>
      <w:r w:rsidR="00D40B20">
        <w:rPr>
          <w:rFonts w:ascii="Times New Roman" w:hAnsi="Times New Roman"/>
          <w:sz w:val="24"/>
          <w:szCs w:val="24"/>
        </w:rPr>
        <w:t>relationships with national and international air navigation service providers and forums.</w:t>
      </w:r>
      <w:r w:rsidR="009B33EF">
        <w:rPr>
          <w:rFonts w:ascii="Times New Roman" w:hAnsi="Times New Roman"/>
          <w:sz w:val="24"/>
          <w:szCs w:val="24"/>
        </w:rPr>
        <w:t xml:space="preserve">  </w:t>
      </w:r>
      <w:r w:rsidR="00EB6D58">
        <w:rPr>
          <w:rFonts w:ascii="Times New Roman" w:hAnsi="Times New Roman"/>
          <w:sz w:val="24"/>
          <w:szCs w:val="24"/>
        </w:rPr>
        <w:t>To establish</w:t>
      </w:r>
      <w:r w:rsidR="009B33EF">
        <w:rPr>
          <w:rFonts w:ascii="Times New Roman" w:hAnsi="Times New Roman"/>
          <w:sz w:val="24"/>
          <w:szCs w:val="24"/>
        </w:rPr>
        <w:t xml:space="preserve"> the </w:t>
      </w:r>
      <w:r w:rsidR="00EB6D58">
        <w:rPr>
          <w:rFonts w:ascii="Times New Roman" w:hAnsi="Times New Roman"/>
          <w:sz w:val="24"/>
          <w:szCs w:val="24"/>
        </w:rPr>
        <w:t>i</w:t>
      </w:r>
      <w:r w:rsidR="009B33EF">
        <w:rPr>
          <w:rFonts w:ascii="Times New Roman" w:hAnsi="Times New Roman"/>
          <w:sz w:val="24"/>
          <w:szCs w:val="24"/>
        </w:rPr>
        <w:t>nitial Board</w:t>
      </w:r>
      <w:r w:rsidR="00EB6D58">
        <w:rPr>
          <w:rFonts w:ascii="Times New Roman" w:hAnsi="Times New Roman"/>
          <w:sz w:val="24"/>
          <w:szCs w:val="24"/>
        </w:rPr>
        <w:t>,</w:t>
      </w:r>
      <w:r w:rsidR="009B33EF">
        <w:rPr>
          <w:rFonts w:ascii="Times New Roman" w:hAnsi="Times New Roman"/>
          <w:sz w:val="24"/>
          <w:szCs w:val="24"/>
        </w:rPr>
        <w:t xml:space="preserve"> the Secretary of Transportation </w:t>
      </w:r>
      <w:r w:rsidR="00EB6D58">
        <w:rPr>
          <w:rFonts w:ascii="Times New Roman" w:hAnsi="Times New Roman"/>
          <w:sz w:val="24"/>
          <w:szCs w:val="24"/>
        </w:rPr>
        <w:t>should select eight</w:t>
      </w:r>
      <w:r w:rsidR="009B33EF">
        <w:rPr>
          <w:rFonts w:ascii="Times New Roman" w:hAnsi="Times New Roman"/>
          <w:sz w:val="24"/>
          <w:szCs w:val="24"/>
        </w:rPr>
        <w:t xml:space="preserve"> members from candidate lists provided by </w:t>
      </w:r>
      <w:r w:rsidR="000768A6">
        <w:rPr>
          <w:rFonts w:ascii="Times New Roman" w:hAnsi="Times New Roman"/>
          <w:sz w:val="24"/>
          <w:szCs w:val="24"/>
        </w:rPr>
        <w:t>five</w:t>
      </w:r>
      <w:r w:rsidR="009B33EF">
        <w:rPr>
          <w:rFonts w:ascii="Times New Roman" w:hAnsi="Times New Roman"/>
          <w:sz w:val="24"/>
          <w:szCs w:val="24"/>
        </w:rPr>
        <w:t xml:space="preserve"> nominating groups.  The nominating groups </w:t>
      </w:r>
      <w:r w:rsidR="000768A6">
        <w:rPr>
          <w:rFonts w:ascii="Times New Roman" w:hAnsi="Times New Roman"/>
          <w:sz w:val="24"/>
          <w:szCs w:val="24"/>
        </w:rPr>
        <w:t xml:space="preserve">should </w:t>
      </w:r>
      <w:r w:rsidR="004F4DAC">
        <w:rPr>
          <w:rFonts w:ascii="Times New Roman" w:hAnsi="Times New Roman"/>
          <w:sz w:val="24"/>
          <w:szCs w:val="24"/>
        </w:rPr>
        <w:t>be a</w:t>
      </w:r>
      <w:r w:rsidR="009B33EF">
        <w:rPr>
          <w:rFonts w:ascii="Times New Roman" w:hAnsi="Times New Roman"/>
          <w:sz w:val="24"/>
          <w:szCs w:val="24"/>
        </w:rPr>
        <w:t xml:space="preserve">irlines, </w:t>
      </w:r>
      <w:r w:rsidR="00C27E04">
        <w:rPr>
          <w:rFonts w:ascii="Times New Roman" w:hAnsi="Times New Roman"/>
          <w:sz w:val="24"/>
          <w:szCs w:val="24"/>
        </w:rPr>
        <w:t>u</w:t>
      </w:r>
      <w:r w:rsidR="009B33EF">
        <w:rPr>
          <w:rFonts w:ascii="Times New Roman" w:hAnsi="Times New Roman"/>
          <w:sz w:val="24"/>
          <w:szCs w:val="24"/>
        </w:rPr>
        <w:t xml:space="preserve">nions, </w:t>
      </w:r>
      <w:r w:rsidR="00C27E04">
        <w:rPr>
          <w:rFonts w:ascii="Times New Roman" w:hAnsi="Times New Roman"/>
          <w:sz w:val="24"/>
          <w:szCs w:val="24"/>
        </w:rPr>
        <w:t>g</w:t>
      </w:r>
      <w:r w:rsidR="009B33EF">
        <w:rPr>
          <w:rFonts w:ascii="Times New Roman" w:hAnsi="Times New Roman"/>
          <w:sz w:val="24"/>
          <w:szCs w:val="24"/>
        </w:rPr>
        <w:t xml:space="preserve">eneral </w:t>
      </w:r>
      <w:r w:rsidR="00C27E04">
        <w:rPr>
          <w:rFonts w:ascii="Times New Roman" w:hAnsi="Times New Roman"/>
          <w:sz w:val="24"/>
          <w:szCs w:val="24"/>
        </w:rPr>
        <w:t>a</w:t>
      </w:r>
      <w:r w:rsidR="009B33EF">
        <w:rPr>
          <w:rFonts w:ascii="Times New Roman" w:hAnsi="Times New Roman"/>
          <w:sz w:val="24"/>
          <w:szCs w:val="24"/>
        </w:rPr>
        <w:t xml:space="preserve">viation, </w:t>
      </w:r>
      <w:r w:rsidR="00C27E04">
        <w:rPr>
          <w:rFonts w:ascii="Times New Roman" w:hAnsi="Times New Roman"/>
          <w:sz w:val="24"/>
          <w:szCs w:val="24"/>
        </w:rPr>
        <w:t>a</w:t>
      </w:r>
      <w:r w:rsidR="009B33EF">
        <w:rPr>
          <w:rFonts w:ascii="Times New Roman" w:hAnsi="Times New Roman"/>
          <w:sz w:val="24"/>
          <w:szCs w:val="24"/>
        </w:rPr>
        <w:t>irports, and the Government.  Each nominating group would provide list</w:t>
      </w:r>
      <w:r w:rsidR="00C27E04">
        <w:rPr>
          <w:rFonts w:ascii="Times New Roman" w:hAnsi="Times New Roman"/>
          <w:sz w:val="24"/>
          <w:szCs w:val="24"/>
        </w:rPr>
        <w:t>s</w:t>
      </w:r>
      <w:r w:rsidR="009B33EF">
        <w:rPr>
          <w:rFonts w:ascii="Times New Roman" w:hAnsi="Times New Roman"/>
          <w:sz w:val="24"/>
          <w:szCs w:val="24"/>
        </w:rPr>
        <w:t xml:space="preserve"> of </w:t>
      </w:r>
      <w:r w:rsidR="000768A6">
        <w:rPr>
          <w:rFonts w:ascii="Times New Roman" w:hAnsi="Times New Roman"/>
          <w:sz w:val="24"/>
          <w:szCs w:val="24"/>
        </w:rPr>
        <w:t>six</w:t>
      </w:r>
      <w:r w:rsidR="009B33EF">
        <w:rPr>
          <w:rFonts w:ascii="Times New Roman" w:hAnsi="Times New Roman"/>
          <w:sz w:val="24"/>
          <w:szCs w:val="24"/>
        </w:rPr>
        <w:t xml:space="preserve"> to </w:t>
      </w:r>
      <w:r w:rsidR="000768A6">
        <w:rPr>
          <w:rFonts w:ascii="Times New Roman" w:hAnsi="Times New Roman"/>
          <w:sz w:val="24"/>
          <w:szCs w:val="24"/>
        </w:rPr>
        <w:t xml:space="preserve">ten </w:t>
      </w:r>
      <w:r w:rsidR="009B33EF">
        <w:rPr>
          <w:rFonts w:ascii="Times New Roman" w:hAnsi="Times New Roman"/>
          <w:sz w:val="24"/>
          <w:szCs w:val="24"/>
        </w:rPr>
        <w:t>qualified persons to the Secretary.</w:t>
      </w:r>
    </w:p>
    <w:p w14:paraId="7D4CF829" w14:textId="041D61DA" w:rsidR="009B33EF" w:rsidRDefault="000768A6" w:rsidP="009B33EF">
      <w:pPr>
        <w:pStyle w:val="PlainText"/>
        <w:numPr>
          <w:ilvl w:val="0"/>
          <w:numId w:val="5"/>
        </w:numPr>
        <w:ind w:left="1440"/>
        <w:rPr>
          <w:rFonts w:ascii="Times New Roman" w:hAnsi="Times New Roman"/>
          <w:sz w:val="24"/>
          <w:szCs w:val="24"/>
        </w:rPr>
      </w:pPr>
      <w:r>
        <w:rPr>
          <w:rFonts w:ascii="Times New Roman" w:hAnsi="Times New Roman"/>
          <w:sz w:val="24"/>
          <w:szCs w:val="24"/>
        </w:rPr>
        <w:t>United States</w:t>
      </w:r>
      <w:r w:rsidR="00AA16CC">
        <w:rPr>
          <w:rFonts w:ascii="Times New Roman" w:hAnsi="Times New Roman"/>
          <w:sz w:val="24"/>
          <w:szCs w:val="24"/>
        </w:rPr>
        <w:t>-</w:t>
      </w:r>
      <w:r w:rsidR="009B33EF">
        <w:rPr>
          <w:rFonts w:ascii="Times New Roman" w:hAnsi="Times New Roman"/>
          <w:sz w:val="24"/>
          <w:szCs w:val="24"/>
        </w:rPr>
        <w:t xml:space="preserve">based carriers with annual revenues greater than $10 </w:t>
      </w:r>
      <w:r>
        <w:rPr>
          <w:rFonts w:ascii="Times New Roman" w:hAnsi="Times New Roman"/>
          <w:sz w:val="24"/>
          <w:szCs w:val="24"/>
        </w:rPr>
        <w:t>b</w:t>
      </w:r>
      <w:r w:rsidR="009B33EF">
        <w:rPr>
          <w:rFonts w:ascii="Times New Roman" w:hAnsi="Times New Roman"/>
          <w:sz w:val="24"/>
          <w:szCs w:val="24"/>
        </w:rPr>
        <w:t xml:space="preserve">illion </w:t>
      </w:r>
      <w:r>
        <w:rPr>
          <w:rFonts w:ascii="Times New Roman" w:hAnsi="Times New Roman"/>
          <w:sz w:val="24"/>
          <w:szCs w:val="24"/>
        </w:rPr>
        <w:t xml:space="preserve">should </w:t>
      </w:r>
      <w:r w:rsidR="00431AC6">
        <w:rPr>
          <w:rFonts w:ascii="Times New Roman" w:hAnsi="Times New Roman"/>
          <w:sz w:val="24"/>
          <w:szCs w:val="24"/>
        </w:rPr>
        <w:t>develop the a</w:t>
      </w:r>
      <w:r w:rsidR="009B33EF">
        <w:rPr>
          <w:rFonts w:ascii="Times New Roman" w:hAnsi="Times New Roman"/>
          <w:sz w:val="24"/>
          <w:szCs w:val="24"/>
        </w:rPr>
        <w:t>irline list.</w:t>
      </w:r>
    </w:p>
    <w:p w14:paraId="0CD926D9" w14:textId="3C13F579" w:rsidR="009B33EF" w:rsidRDefault="009B33EF" w:rsidP="009B33EF">
      <w:pPr>
        <w:pStyle w:val="PlainText"/>
        <w:numPr>
          <w:ilvl w:val="0"/>
          <w:numId w:val="5"/>
        </w:numPr>
        <w:ind w:left="1440"/>
        <w:rPr>
          <w:rFonts w:ascii="Times New Roman" w:hAnsi="Times New Roman"/>
          <w:sz w:val="24"/>
          <w:szCs w:val="24"/>
        </w:rPr>
      </w:pPr>
      <w:r w:rsidRPr="00964107">
        <w:rPr>
          <w:rFonts w:ascii="Times New Roman" w:hAnsi="Times New Roman"/>
          <w:sz w:val="24"/>
          <w:szCs w:val="24"/>
        </w:rPr>
        <w:t xml:space="preserve">Unions representing at least </w:t>
      </w:r>
      <w:r>
        <w:rPr>
          <w:rFonts w:ascii="Times New Roman" w:hAnsi="Times New Roman"/>
          <w:sz w:val="24"/>
          <w:szCs w:val="24"/>
        </w:rPr>
        <w:t>50</w:t>
      </w:r>
      <w:r w:rsidR="000768A6">
        <w:rPr>
          <w:rFonts w:ascii="Times New Roman" w:hAnsi="Times New Roman"/>
          <w:sz w:val="24"/>
          <w:szCs w:val="24"/>
        </w:rPr>
        <w:t xml:space="preserve"> percent</w:t>
      </w:r>
      <w:r>
        <w:rPr>
          <w:rFonts w:ascii="Times New Roman" w:hAnsi="Times New Roman"/>
          <w:sz w:val="24"/>
          <w:szCs w:val="24"/>
        </w:rPr>
        <w:t xml:space="preserve"> of</w:t>
      </w:r>
      <w:r w:rsidR="000768A6">
        <w:rPr>
          <w:rFonts w:ascii="Times New Roman" w:hAnsi="Times New Roman"/>
          <w:sz w:val="24"/>
          <w:szCs w:val="24"/>
        </w:rPr>
        <w:t xml:space="preserve"> </w:t>
      </w:r>
      <w:r>
        <w:rPr>
          <w:rFonts w:ascii="Times New Roman" w:hAnsi="Times New Roman"/>
          <w:sz w:val="24"/>
          <w:szCs w:val="24"/>
        </w:rPr>
        <w:t xml:space="preserve">FAA employees that would transfer to the new </w:t>
      </w:r>
      <w:r w:rsidR="00AA16CC">
        <w:rPr>
          <w:rFonts w:ascii="Times New Roman" w:hAnsi="Times New Roman"/>
          <w:sz w:val="24"/>
          <w:szCs w:val="24"/>
        </w:rPr>
        <w:t xml:space="preserve">ATC </w:t>
      </w:r>
      <w:r>
        <w:rPr>
          <w:rFonts w:ascii="Times New Roman" w:hAnsi="Times New Roman"/>
          <w:sz w:val="24"/>
          <w:szCs w:val="24"/>
        </w:rPr>
        <w:t xml:space="preserve">entity or representing more than </w:t>
      </w:r>
      <w:r w:rsidRPr="00964107">
        <w:rPr>
          <w:rFonts w:ascii="Times New Roman" w:hAnsi="Times New Roman"/>
          <w:sz w:val="24"/>
          <w:szCs w:val="24"/>
        </w:rPr>
        <w:t xml:space="preserve">10,000 </w:t>
      </w:r>
      <w:r w:rsidR="000768A6">
        <w:rPr>
          <w:rFonts w:ascii="Times New Roman" w:hAnsi="Times New Roman"/>
          <w:sz w:val="24"/>
          <w:szCs w:val="24"/>
        </w:rPr>
        <w:t>United States</w:t>
      </w:r>
      <w:r w:rsidRPr="00964107">
        <w:rPr>
          <w:rFonts w:ascii="Times New Roman" w:hAnsi="Times New Roman"/>
          <w:sz w:val="24"/>
          <w:szCs w:val="24"/>
        </w:rPr>
        <w:t xml:space="preserve"> commercial pilots </w:t>
      </w:r>
      <w:r w:rsidR="000768A6">
        <w:rPr>
          <w:rFonts w:ascii="Times New Roman" w:hAnsi="Times New Roman"/>
          <w:sz w:val="24"/>
          <w:szCs w:val="24"/>
        </w:rPr>
        <w:t xml:space="preserve">should </w:t>
      </w:r>
      <w:r>
        <w:rPr>
          <w:rFonts w:ascii="Times New Roman" w:hAnsi="Times New Roman"/>
          <w:sz w:val="24"/>
          <w:szCs w:val="24"/>
        </w:rPr>
        <w:t>dev</w:t>
      </w:r>
      <w:r w:rsidRPr="00964107">
        <w:rPr>
          <w:rFonts w:ascii="Times New Roman" w:hAnsi="Times New Roman"/>
          <w:sz w:val="24"/>
          <w:szCs w:val="24"/>
        </w:rPr>
        <w:t xml:space="preserve">elop the </w:t>
      </w:r>
      <w:r w:rsidR="00AA16CC">
        <w:rPr>
          <w:rFonts w:ascii="Times New Roman" w:hAnsi="Times New Roman"/>
          <w:sz w:val="24"/>
          <w:szCs w:val="24"/>
        </w:rPr>
        <w:t>u</w:t>
      </w:r>
      <w:r w:rsidRPr="00964107">
        <w:rPr>
          <w:rFonts w:ascii="Times New Roman" w:hAnsi="Times New Roman"/>
          <w:sz w:val="24"/>
          <w:szCs w:val="24"/>
        </w:rPr>
        <w:t>nion list</w:t>
      </w:r>
      <w:r>
        <w:rPr>
          <w:rFonts w:ascii="Times New Roman" w:hAnsi="Times New Roman"/>
          <w:sz w:val="24"/>
          <w:szCs w:val="24"/>
        </w:rPr>
        <w:t>.</w:t>
      </w:r>
    </w:p>
    <w:p w14:paraId="01B4002B" w14:textId="02C515D5" w:rsidR="009B33EF" w:rsidRDefault="009B33EF" w:rsidP="009B33EF">
      <w:pPr>
        <w:pStyle w:val="PlainText"/>
        <w:numPr>
          <w:ilvl w:val="0"/>
          <w:numId w:val="5"/>
        </w:numPr>
        <w:ind w:left="1440"/>
        <w:rPr>
          <w:rFonts w:ascii="Times New Roman" w:hAnsi="Times New Roman"/>
          <w:sz w:val="24"/>
          <w:szCs w:val="24"/>
        </w:rPr>
      </w:pPr>
      <w:r w:rsidRPr="00964107">
        <w:rPr>
          <w:rFonts w:ascii="Times New Roman" w:hAnsi="Times New Roman"/>
          <w:sz w:val="24"/>
          <w:szCs w:val="24"/>
        </w:rPr>
        <w:t xml:space="preserve">The two largest trade groups representing </w:t>
      </w:r>
      <w:r w:rsidR="00AA16CC">
        <w:rPr>
          <w:rFonts w:ascii="Times New Roman" w:hAnsi="Times New Roman"/>
          <w:sz w:val="24"/>
          <w:szCs w:val="24"/>
        </w:rPr>
        <w:t>g</w:t>
      </w:r>
      <w:r w:rsidRPr="00964107">
        <w:rPr>
          <w:rFonts w:ascii="Times New Roman" w:hAnsi="Times New Roman"/>
          <w:sz w:val="24"/>
          <w:szCs w:val="24"/>
        </w:rPr>
        <w:t xml:space="preserve">eneral </w:t>
      </w:r>
      <w:r w:rsidR="00AA16CC">
        <w:rPr>
          <w:rFonts w:ascii="Times New Roman" w:hAnsi="Times New Roman"/>
          <w:sz w:val="24"/>
          <w:szCs w:val="24"/>
        </w:rPr>
        <w:t>a</w:t>
      </w:r>
      <w:r w:rsidRPr="00964107">
        <w:rPr>
          <w:rFonts w:ascii="Times New Roman" w:hAnsi="Times New Roman"/>
          <w:sz w:val="24"/>
          <w:szCs w:val="24"/>
        </w:rPr>
        <w:t>viation</w:t>
      </w:r>
      <w:r w:rsidR="000768A6">
        <w:rPr>
          <w:rFonts w:ascii="Times New Roman" w:hAnsi="Times New Roman"/>
          <w:sz w:val="24"/>
          <w:szCs w:val="24"/>
        </w:rPr>
        <w:t xml:space="preserve"> (</w:t>
      </w:r>
      <w:r w:rsidR="007F1279">
        <w:rPr>
          <w:rFonts w:ascii="Times New Roman" w:hAnsi="Times New Roman"/>
          <w:sz w:val="24"/>
          <w:szCs w:val="24"/>
        </w:rPr>
        <w:t>Aircraft Owners and Pilots Association (</w:t>
      </w:r>
      <w:r w:rsidRPr="00964107">
        <w:rPr>
          <w:rFonts w:ascii="Times New Roman" w:hAnsi="Times New Roman"/>
          <w:sz w:val="24"/>
          <w:szCs w:val="24"/>
        </w:rPr>
        <w:t>AOPA</w:t>
      </w:r>
      <w:r w:rsidR="007F1279">
        <w:rPr>
          <w:rFonts w:ascii="Times New Roman" w:hAnsi="Times New Roman"/>
          <w:sz w:val="24"/>
          <w:szCs w:val="24"/>
        </w:rPr>
        <w:t>)</w:t>
      </w:r>
      <w:r w:rsidRPr="00964107">
        <w:rPr>
          <w:rFonts w:ascii="Times New Roman" w:hAnsi="Times New Roman"/>
          <w:sz w:val="24"/>
          <w:szCs w:val="24"/>
        </w:rPr>
        <w:t xml:space="preserve"> and </w:t>
      </w:r>
      <w:r w:rsidR="007F1279">
        <w:rPr>
          <w:rFonts w:ascii="Times New Roman" w:hAnsi="Times New Roman"/>
          <w:sz w:val="24"/>
          <w:szCs w:val="24"/>
        </w:rPr>
        <w:t>National Business Aviation Association (</w:t>
      </w:r>
      <w:r w:rsidRPr="00964107">
        <w:rPr>
          <w:rFonts w:ascii="Times New Roman" w:hAnsi="Times New Roman"/>
          <w:sz w:val="24"/>
          <w:szCs w:val="24"/>
        </w:rPr>
        <w:t>NBAA</w:t>
      </w:r>
      <w:r w:rsidR="000768A6">
        <w:rPr>
          <w:rFonts w:ascii="Times New Roman" w:hAnsi="Times New Roman"/>
          <w:sz w:val="24"/>
          <w:szCs w:val="24"/>
        </w:rPr>
        <w:t>)</w:t>
      </w:r>
      <w:r w:rsidR="007F1279">
        <w:rPr>
          <w:rFonts w:ascii="Times New Roman" w:hAnsi="Times New Roman"/>
          <w:sz w:val="24"/>
          <w:szCs w:val="24"/>
        </w:rPr>
        <w:t>)</w:t>
      </w:r>
      <w:r w:rsidRPr="00964107">
        <w:rPr>
          <w:rFonts w:ascii="Times New Roman" w:hAnsi="Times New Roman"/>
          <w:sz w:val="24"/>
          <w:szCs w:val="24"/>
        </w:rPr>
        <w:t xml:space="preserve">, </w:t>
      </w:r>
      <w:r w:rsidR="000768A6">
        <w:rPr>
          <w:rFonts w:ascii="Times New Roman" w:hAnsi="Times New Roman"/>
          <w:sz w:val="24"/>
          <w:szCs w:val="24"/>
        </w:rPr>
        <w:t>should</w:t>
      </w:r>
      <w:r w:rsidR="000768A6" w:rsidRPr="00964107">
        <w:rPr>
          <w:rFonts w:ascii="Times New Roman" w:hAnsi="Times New Roman"/>
          <w:sz w:val="24"/>
          <w:szCs w:val="24"/>
        </w:rPr>
        <w:t xml:space="preserve"> </w:t>
      </w:r>
      <w:r w:rsidRPr="00964107">
        <w:rPr>
          <w:rFonts w:ascii="Times New Roman" w:hAnsi="Times New Roman"/>
          <w:sz w:val="24"/>
          <w:szCs w:val="24"/>
        </w:rPr>
        <w:t xml:space="preserve">jointly develop </w:t>
      </w:r>
      <w:r w:rsidR="00431AC6" w:rsidRPr="00964107">
        <w:rPr>
          <w:rFonts w:ascii="Times New Roman" w:hAnsi="Times New Roman"/>
          <w:sz w:val="24"/>
          <w:szCs w:val="24"/>
        </w:rPr>
        <w:t xml:space="preserve">the general aviation </w:t>
      </w:r>
      <w:r w:rsidRPr="00964107">
        <w:rPr>
          <w:rFonts w:ascii="Times New Roman" w:hAnsi="Times New Roman"/>
          <w:sz w:val="24"/>
          <w:szCs w:val="24"/>
        </w:rPr>
        <w:t>list.</w:t>
      </w:r>
    </w:p>
    <w:p w14:paraId="717720F9" w14:textId="6FBFA121" w:rsidR="009B33EF" w:rsidRDefault="009B33EF" w:rsidP="009B33EF">
      <w:pPr>
        <w:pStyle w:val="CommentText"/>
        <w:numPr>
          <w:ilvl w:val="0"/>
          <w:numId w:val="5"/>
        </w:numPr>
        <w:spacing w:after="160"/>
        <w:ind w:left="1440"/>
        <w:rPr>
          <w:rFonts w:ascii="Times New Roman" w:hAnsi="Times New Roman" w:cs="Times New Roman"/>
          <w:sz w:val="24"/>
          <w:szCs w:val="24"/>
        </w:rPr>
      </w:pPr>
      <w:r w:rsidRPr="00964107">
        <w:rPr>
          <w:rFonts w:ascii="Times New Roman" w:hAnsi="Times New Roman" w:cs="Times New Roman"/>
          <w:sz w:val="24"/>
          <w:szCs w:val="24"/>
        </w:rPr>
        <w:t xml:space="preserve">The two largest trade groups representing </w:t>
      </w:r>
      <w:r w:rsidR="000768A6">
        <w:rPr>
          <w:rFonts w:ascii="Times New Roman" w:hAnsi="Times New Roman" w:cs="Times New Roman"/>
          <w:sz w:val="24"/>
          <w:szCs w:val="24"/>
        </w:rPr>
        <w:t>United States</w:t>
      </w:r>
      <w:r w:rsidRPr="00964107">
        <w:rPr>
          <w:rFonts w:ascii="Times New Roman" w:hAnsi="Times New Roman" w:cs="Times New Roman"/>
          <w:sz w:val="24"/>
          <w:szCs w:val="24"/>
        </w:rPr>
        <w:t xml:space="preserve"> airports</w:t>
      </w:r>
      <w:r w:rsidR="000768A6">
        <w:rPr>
          <w:rFonts w:ascii="Times New Roman" w:hAnsi="Times New Roman" w:cs="Times New Roman"/>
          <w:sz w:val="24"/>
          <w:szCs w:val="24"/>
        </w:rPr>
        <w:t xml:space="preserve"> (</w:t>
      </w:r>
      <w:r w:rsidR="00DB6CE2">
        <w:rPr>
          <w:rFonts w:ascii="Times New Roman" w:hAnsi="Times New Roman" w:cs="Times New Roman"/>
          <w:sz w:val="24"/>
          <w:szCs w:val="24"/>
        </w:rPr>
        <w:t>Airports Council International - North America (</w:t>
      </w:r>
      <w:r w:rsidRPr="00964107">
        <w:rPr>
          <w:rFonts w:ascii="Times New Roman" w:hAnsi="Times New Roman" w:cs="Times New Roman"/>
          <w:sz w:val="24"/>
          <w:szCs w:val="24"/>
        </w:rPr>
        <w:t>ACI-NA</w:t>
      </w:r>
      <w:r w:rsidR="00DB6CE2">
        <w:rPr>
          <w:rFonts w:ascii="Times New Roman" w:hAnsi="Times New Roman" w:cs="Times New Roman"/>
          <w:sz w:val="24"/>
          <w:szCs w:val="24"/>
        </w:rPr>
        <w:t>)</w:t>
      </w:r>
      <w:r w:rsidRPr="00964107">
        <w:rPr>
          <w:rFonts w:ascii="Times New Roman" w:hAnsi="Times New Roman" w:cs="Times New Roman"/>
          <w:sz w:val="24"/>
          <w:szCs w:val="24"/>
        </w:rPr>
        <w:t xml:space="preserve"> and </w:t>
      </w:r>
      <w:r w:rsidR="00DB6CE2">
        <w:rPr>
          <w:rFonts w:ascii="Times New Roman" w:hAnsi="Times New Roman" w:cs="Times New Roman"/>
          <w:sz w:val="24"/>
          <w:szCs w:val="24"/>
        </w:rPr>
        <w:t>American Association of Airport Executives (</w:t>
      </w:r>
      <w:r w:rsidRPr="00964107">
        <w:rPr>
          <w:rFonts w:ascii="Times New Roman" w:hAnsi="Times New Roman" w:cs="Times New Roman"/>
          <w:sz w:val="24"/>
          <w:szCs w:val="24"/>
        </w:rPr>
        <w:t>AAAE</w:t>
      </w:r>
      <w:r w:rsidR="000768A6">
        <w:rPr>
          <w:rFonts w:ascii="Times New Roman" w:hAnsi="Times New Roman" w:cs="Times New Roman"/>
          <w:sz w:val="24"/>
          <w:szCs w:val="24"/>
        </w:rPr>
        <w:t>)</w:t>
      </w:r>
      <w:r w:rsidR="00DB6CE2">
        <w:rPr>
          <w:rFonts w:ascii="Times New Roman" w:hAnsi="Times New Roman" w:cs="Times New Roman"/>
          <w:sz w:val="24"/>
          <w:szCs w:val="24"/>
        </w:rPr>
        <w:t>)</w:t>
      </w:r>
      <w:r w:rsidRPr="00964107">
        <w:rPr>
          <w:rFonts w:ascii="Times New Roman" w:hAnsi="Times New Roman" w:cs="Times New Roman"/>
          <w:sz w:val="24"/>
          <w:szCs w:val="24"/>
        </w:rPr>
        <w:t xml:space="preserve">, </w:t>
      </w:r>
      <w:r w:rsidR="00AA16CC">
        <w:rPr>
          <w:rFonts w:ascii="Times New Roman" w:hAnsi="Times New Roman" w:cs="Times New Roman"/>
          <w:sz w:val="24"/>
          <w:szCs w:val="24"/>
        </w:rPr>
        <w:t>should</w:t>
      </w:r>
      <w:r w:rsidR="00AA16CC" w:rsidRPr="00964107">
        <w:rPr>
          <w:rFonts w:ascii="Times New Roman" w:hAnsi="Times New Roman" w:cs="Times New Roman"/>
          <w:sz w:val="24"/>
          <w:szCs w:val="24"/>
        </w:rPr>
        <w:t xml:space="preserve"> </w:t>
      </w:r>
      <w:r w:rsidRPr="00964107">
        <w:rPr>
          <w:rFonts w:ascii="Times New Roman" w:hAnsi="Times New Roman" w:cs="Times New Roman"/>
          <w:sz w:val="24"/>
          <w:szCs w:val="24"/>
        </w:rPr>
        <w:t xml:space="preserve">develop the </w:t>
      </w:r>
      <w:r w:rsidR="00431AC6" w:rsidRPr="00964107">
        <w:rPr>
          <w:rFonts w:ascii="Times New Roman" w:hAnsi="Times New Roman" w:cs="Times New Roman"/>
          <w:sz w:val="24"/>
          <w:szCs w:val="24"/>
        </w:rPr>
        <w:t xml:space="preserve">airport </w:t>
      </w:r>
      <w:r w:rsidRPr="00964107">
        <w:rPr>
          <w:rFonts w:ascii="Times New Roman" w:hAnsi="Times New Roman" w:cs="Times New Roman"/>
          <w:sz w:val="24"/>
          <w:szCs w:val="24"/>
        </w:rPr>
        <w:t>list.</w:t>
      </w:r>
    </w:p>
    <w:p w14:paraId="278701B4" w14:textId="590B40AB" w:rsidR="005178C4" w:rsidRPr="009B193A" w:rsidRDefault="000768A6" w:rsidP="009B193A">
      <w:pPr>
        <w:spacing w:line="240" w:lineRule="auto"/>
        <w:ind w:left="1080"/>
        <w:rPr>
          <w:rFonts w:ascii="Times New Roman" w:hAnsi="Times New Roman" w:cs="Proxima Nova Lt"/>
          <w:sz w:val="24"/>
          <w:szCs w:val="24"/>
        </w:rPr>
      </w:pPr>
      <w:r>
        <w:rPr>
          <w:rFonts w:ascii="Times New Roman" w:hAnsi="Times New Roman"/>
          <w:sz w:val="24"/>
          <w:szCs w:val="24"/>
        </w:rPr>
        <w:t>Two</w:t>
      </w:r>
      <w:r w:rsidR="009B33EF" w:rsidRPr="009B193A">
        <w:rPr>
          <w:rFonts w:ascii="Times New Roman" w:hAnsi="Times New Roman"/>
          <w:sz w:val="24"/>
          <w:szCs w:val="24"/>
        </w:rPr>
        <w:t xml:space="preserve"> members </w:t>
      </w:r>
      <w:r>
        <w:rPr>
          <w:rFonts w:ascii="Times New Roman" w:hAnsi="Times New Roman"/>
          <w:sz w:val="24"/>
          <w:szCs w:val="24"/>
        </w:rPr>
        <w:t>should</w:t>
      </w:r>
      <w:r w:rsidRPr="009B193A">
        <w:rPr>
          <w:rFonts w:ascii="Times New Roman" w:hAnsi="Times New Roman"/>
          <w:sz w:val="24"/>
          <w:szCs w:val="24"/>
        </w:rPr>
        <w:t xml:space="preserve"> </w:t>
      </w:r>
      <w:r w:rsidR="009B33EF" w:rsidRPr="009B193A">
        <w:rPr>
          <w:rFonts w:ascii="Times New Roman" w:hAnsi="Times New Roman"/>
          <w:sz w:val="24"/>
          <w:szCs w:val="24"/>
        </w:rPr>
        <w:t xml:space="preserve">be selected from </w:t>
      </w:r>
      <w:r w:rsidR="00431AC6" w:rsidRPr="009B193A">
        <w:rPr>
          <w:rFonts w:ascii="Times New Roman" w:hAnsi="Times New Roman"/>
          <w:sz w:val="24"/>
          <w:szCs w:val="24"/>
        </w:rPr>
        <w:t xml:space="preserve">the airline list, </w:t>
      </w:r>
      <w:r w:rsidR="00431AC6">
        <w:rPr>
          <w:rFonts w:ascii="Times New Roman" w:hAnsi="Times New Roman"/>
          <w:sz w:val="24"/>
          <w:szCs w:val="24"/>
        </w:rPr>
        <w:t>two</w:t>
      </w:r>
      <w:r w:rsidR="00431AC6" w:rsidRPr="009B193A">
        <w:rPr>
          <w:rFonts w:ascii="Times New Roman" w:hAnsi="Times New Roman"/>
          <w:sz w:val="24"/>
          <w:szCs w:val="24"/>
        </w:rPr>
        <w:t xml:space="preserve"> members </w:t>
      </w:r>
      <w:r w:rsidR="00431AC6">
        <w:rPr>
          <w:rFonts w:ascii="Times New Roman" w:hAnsi="Times New Roman"/>
          <w:sz w:val="24"/>
          <w:szCs w:val="24"/>
        </w:rPr>
        <w:t>should</w:t>
      </w:r>
      <w:r w:rsidR="00431AC6" w:rsidRPr="009B193A">
        <w:rPr>
          <w:rFonts w:ascii="Times New Roman" w:hAnsi="Times New Roman"/>
          <w:sz w:val="24"/>
          <w:szCs w:val="24"/>
        </w:rPr>
        <w:t xml:space="preserve"> be selected from the </w:t>
      </w:r>
      <w:r w:rsidR="00431AC6">
        <w:rPr>
          <w:rFonts w:ascii="Times New Roman" w:hAnsi="Times New Roman"/>
          <w:sz w:val="24"/>
          <w:szCs w:val="24"/>
        </w:rPr>
        <w:t>u</w:t>
      </w:r>
      <w:r w:rsidR="00431AC6" w:rsidRPr="009B193A">
        <w:rPr>
          <w:rFonts w:ascii="Times New Roman" w:hAnsi="Times New Roman"/>
          <w:sz w:val="24"/>
          <w:szCs w:val="24"/>
        </w:rPr>
        <w:t xml:space="preserve">nion list, </w:t>
      </w:r>
      <w:r w:rsidR="00431AC6">
        <w:rPr>
          <w:rFonts w:ascii="Times New Roman" w:hAnsi="Times New Roman"/>
          <w:sz w:val="24"/>
          <w:szCs w:val="24"/>
        </w:rPr>
        <w:t>one</w:t>
      </w:r>
      <w:r w:rsidR="00431AC6" w:rsidRPr="009B193A">
        <w:rPr>
          <w:rFonts w:ascii="Times New Roman" w:hAnsi="Times New Roman"/>
          <w:sz w:val="24"/>
          <w:szCs w:val="24"/>
        </w:rPr>
        <w:t xml:space="preserve"> member </w:t>
      </w:r>
      <w:r w:rsidR="00431AC6">
        <w:rPr>
          <w:rFonts w:ascii="Times New Roman" w:hAnsi="Times New Roman"/>
          <w:sz w:val="24"/>
          <w:szCs w:val="24"/>
        </w:rPr>
        <w:t>should</w:t>
      </w:r>
      <w:r w:rsidR="00431AC6" w:rsidRPr="009B193A">
        <w:rPr>
          <w:rFonts w:ascii="Times New Roman" w:hAnsi="Times New Roman"/>
          <w:sz w:val="24"/>
          <w:szCs w:val="24"/>
        </w:rPr>
        <w:t xml:space="preserve"> be selected from the </w:t>
      </w:r>
      <w:r w:rsidR="00431AC6">
        <w:rPr>
          <w:rFonts w:ascii="Times New Roman" w:hAnsi="Times New Roman"/>
          <w:sz w:val="24"/>
          <w:szCs w:val="24"/>
        </w:rPr>
        <w:t>g</w:t>
      </w:r>
      <w:r w:rsidR="00431AC6" w:rsidRPr="009B193A">
        <w:rPr>
          <w:rFonts w:ascii="Times New Roman" w:hAnsi="Times New Roman"/>
          <w:sz w:val="24"/>
          <w:szCs w:val="24"/>
        </w:rPr>
        <w:t xml:space="preserve">eneral </w:t>
      </w:r>
      <w:r w:rsidR="00431AC6">
        <w:rPr>
          <w:rFonts w:ascii="Times New Roman" w:hAnsi="Times New Roman"/>
          <w:sz w:val="24"/>
          <w:szCs w:val="24"/>
        </w:rPr>
        <w:t>a</w:t>
      </w:r>
      <w:r w:rsidR="00431AC6" w:rsidRPr="009B193A">
        <w:rPr>
          <w:rFonts w:ascii="Times New Roman" w:hAnsi="Times New Roman"/>
          <w:sz w:val="24"/>
          <w:szCs w:val="24"/>
        </w:rPr>
        <w:t xml:space="preserve">viation list, </w:t>
      </w:r>
      <w:r w:rsidR="00431AC6">
        <w:rPr>
          <w:rFonts w:ascii="Times New Roman" w:hAnsi="Times New Roman"/>
          <w:sz w:val="24"/>
          <w:szCs w:val="24"/>
        </w:rPr>
        <w:t>one</w:t>
      </w:r>
      <w:r w:rsidR="00431AC6" w:rsidRPr="009B193A">
        <w:rPr>
          <w:rFonts w:ascii="Times New Roman" w:hAnsi="Times New Roman"/>
          <w:sz w:val="24"/>
          <w:szCs w:val="24"/>
        </w:rPr>
        <w:t xml:space="preserve"> member </w:t>
      </w:r>
      <w:r w:rsidR="00431AC6">
        <w:rPr>
          <w:rFonts w:ascii="Times New Roman" w:hAnsi="Times New Roman"/>
          <w:sz w:val="24"/>
          <w:szCs w:val="24"/>
        </w:rPr>
        <w:t>should</w:t>
      </w:r>
      <w:r w:rsidR="00431AC6" w:rsidRPr="009B193A">
        <w:rPr>
          <w:rFonts w:ascii="Times New Roman" w:hAnsi="Times New Roman"/>
          <w:sz w:val="24"/>
          <w:szCs w:val="24"/>
        </w:rPr>
        <w:t xml:space="preserve"> be selected from the </w:t>
      </w:r>
      <w:r w:rsidR="00431AC6">
        <w:rPr>
          <w:rFonts w:ascii="Times New Roman" w:hAnsi="Times New Roman"/>
          <w:sz w:val="24"/>
          <w:szCs w:val="24"/>
        </w:rPr>
        <w:t>a</w:t>
      </w:r>
      <w:r w:rsidR="00431AC6" w:rsidRPr="009B193A">
        <w:rPr>
          <w:rFonts w:ascii="Times New Roman" w:hAnsi="Times New Roman"/>
          <w:sz w:val="24"/>
          <w:szCs w:val="24"/>
        </w:rPr>
        <w:t xml:space="preserve">irport list, and </w:t>
      </w:r>
      <w:r>
        <w:rPr>
          <w:rFonts w:ascii="Times New Roman" w:hAnsi="Times New Roman"/>
          <w:sz w:val="24"/>
          <w:szCs w:val="24"/>
        </w:rPr>
        <w:t>two</w:t>
      </w:r>
      <w:r w:rsidR="009B33EF" w:rsidRPr="009B193A">
        <w:rPr>
          <w:rFonts w:ascii="Times New Roman" w:hAnsi="Times New Roman"/>
          <w:sz w:val="24"/>
          <w:szCs w:val="24"/>
        </w:rPr>
        <w:t xml:space="preserve"> members </w:t>
      </w:r>
      <w:r>
        <w:rPr>
          <w:rFonts w:ascii="Times New Roman" w:hAnsi="Times New Roman"/>
          <w:sz w:val="24"/>
          <w:szCs w:val="24"/>
        </w:rPr>
        <w:t>should</w:t>
      </w:r>
      <w:r w:rsidRPr="009B193A">
        <w:rPr>
          <w:rFonts w:ascii="Times New Roman" w:hAnsi="Times New Roman"/>
          <w:sz w:val="24"/>
          <w:szCs w:val="24"/>
        </w:rPr>
        <w:t xml:space="preserve"> </w:t>
      </w:r>
      <w:r w:rsidR="009B33EF" w:rsidRPr="009B193A">
        <w:rPr>
          <w:rFonts w:ascii="Times New Roman" w:hAnsi="Times New Roman"/>
          <w:sz w:val="24"/>
          <w:szCs w:val="24"/>
        </w:rPr>
        <w:t xml:space="preserve">be selected </w:t>
      </w:r>
      <w:r w:rsidR="00AA16CC">
        <w:rPr>
          <w:rFonts w:ascii="Times New Roman" w:hAnsi="Times New Roman"/>
          <w:sz w:val="24"/>
          <w:szCs w:val="24"/>
        </w:rPr>
        <w:t>from the Government list</w:t>
      </w:r>
      <w:r w:rsidR="009B33EF" w:rsidRPr="009B193A">
        <w:rPr>
          <w:rFonts w:ascii="Times New Roman" w:hAnsi="Times New Roman"/>
          <w:sz w:val="24"/>
          <w:szCs w:val="24"/>
        </w:rPr>
        <w:t xml:space="preserve">.  Those </w:t>
      </w:r>
      <w:r>
        <w:rPr>
          <w:rFonts w:ascii="Times New Roman" w:hAnsi="Times New Roman"/>
          <w:sz w:val="24"/>
          <w:szCs w:val="24"/>
        </w:rPr>
        <w:t>eight</w:t>
      </w:r>
      <w:r w:rsidR="009B33EF" w:rsidRPr="009B193A">
        <w:rPr>
          <w:rFonts w:ascii="Times New Roman" w:hAnsi="Times New Roman"/>
          <w:sz w:val="24"/>
          <w:szCs w:val="24"/>
        </w:rPr>
        <w:t xml:space="preserve"> </w:t>
      </w:r>
      <w:r>
        <w:rPr>
          <w:rFonts w:ascii="Times New Roman" w:hAnsi="Times New Roman"/>
          <w:sz w:val="24"/>
          <w:szCs w:val="24"/>
        </w:rPr>
        <w:t>i</w:t>
      </w:r>
      <w:r w:rsidR="009B33EF" w:rsidRPr="009B193A">
        <w:rPr>
          <w:rFonts w:ascii="Times New Roman" w:hAnsi="Times New Roman"/>
          <w:sz w:val="24"/>
          <w:szCs w:val="24"/>
        </w:rPr>
        <w:t xml:space="preserve">nitial Board members would then </w:t>
      </w:r>
      <w:r w:rsidR="00AA16CC">
        <w:rPr>
          <w:rFonts w:ascii="Times New Roman" w:hAnsi="Times New Roman"/>
          <w:sz w:val="24"/>
          <w:szCs w:val="24"/>
        </w:rPr>
        <w:t>s</w:t>
      </w:r>
      <w:r w:rsidR="009B33EF" w:rsidRPr="009B193A">
        <w:rPr>
          <w:rFonts w:ascii="Times New Roman" w:hAnsi="Times New Roman"/>
          <w:sz w:val="24"/>
          <w:szCs w:val="24"/>
        </w:rPr>
        <w:t>elect a Chief Executive Officer</w:t>
      </w:r>
      <w:r w:rsidR="00AA16CC">
        <w:rPr>
          <w:rFonts w:ascii="Times New Roman" w:hAnsi="Times New Roman"/>
          <w:sz w:val="24"/>
          <w:szCs w:val="24"/>
        </w:rPr>
        <w:t>.  Those</w:t>
      </w:r>
      <w:r w:rsidR="009B33EF" w:rsidRPr="009B193A">
        <w:rPr>
          <w:rFonts w:ascii="Times New Roman" w:hAnsi="Times New Roman"/>
          <w:sz w:val="24"/>
          <w:szCs w:val="24"/>
        </w:rPr>
        <w:t xml:space="preserve"> </w:t>
      </w:r>
      <w:r>
        <w:rPr>
          <w:rFonts w:ascii="Times New Roman" w:hAnsi="Times New Roman"/>
          <w:sz w:val="24"/>
          <w:szCs w:val="24"/>
        </w:rPr>
        <w:t>nine</w:t>
      </w:r>
      <w:r w:rsidR="009B33EF" w:rsidRPr="009B193A">
        <w:rPr>
          <w:rFonts w:ascii="Times New Roman" w:hAnsi="Times New Roman"/>
          <w:sz w:val="24"/>
          <w:szCs w:val="24"/>
        </w:rPr>
        <w:t xml:space="preserve"> Board members would </w:t>
      </w:r>
      <w:r w:rsidR="00AA16CC">
        <w:rPr>
          <w:rFonts w:ascii="Times New Roman" w:hAnsi="Times New Roman"/>
          <w:sz w:val="24"/>
          <w:szCs w:val="24"/>
        </w:rPr>
        <w:t>then s</w:t>
      </w:r>
      <w:r w:rsidR="009B33EF" w:rsidRPr="009B193A">
        <w:rPr>
          <w:rFonts w:ascii="Times New Roman" w:hAnsi="Times New Roman"/>
          <w:sz w:val="24"/>
          <w:szCs w:val="24"/>
        </w:rPr>
        <w:t xml:space="preserve">elect </w:t>
      </w:r>
      <w:r>
        <w:rPr>
          <w:rFonts w:ascii="Times New Roman" w:hAnsi="Times New Roman"/>
          <w:sz w:val="24"/>
          <w:szCs w:val="24"/>
        </w:rPr>
        <w:t>four</w:t>
      </w:r>
      <w:r w:rsidR="009B33EF" w:rsidRPr="009B193A">
        <w:rPr>
          <w:rFonts w:ascii="Times New Roman" w:hAnsi="Times New Roman"/>
          <w:sz w:val="24"/>
          <w:szCs w:val="24"/>
        </w:rPr>
        <w:t xml:space="preserve"> </w:t>
      </w:r>
      <w:r>
        <w:rPr>
          <w:rFonts w:ascii="Times New Roman" w:hAnsi="Times New Roman"/>
          <w:sz w:val="24"/>
          <w:szCs w:val="24"/>
        </w:rPr>
        <w:t>i</w:t>
      </w:r>
      <w:r w:rsidR="009B33EF" w:rsidRPr="009B193A">
        <w:rPr>
          <w:rFonts w:ascii="Times New Roman" w:hAnsi="Times New Roman"/>
          <w:sz w:val="24"/>
          <w:szCs w:val="24"/>
        </w:rPr>
        <w:t xml:space="preserve">ndependent Board members. The </w:t>
      </w:r>
      <w:r w:rsidR="00AA16CC">
        <w:rPr>
          <w:rFonts w:ascii="Times New Roman" w:hAnsi="Times New Roman"/>
          <w:sz w:val="24"/>
          <w:szCs w:val="24"/>
        </w:rPr>
        <w:t xml:space="preserve">13-member </w:t>
      </w:r>
      <w:r w:rsidR="009B33EF" w:rsidRPr="009B193A">
        <w:rPr>
          <w:rFonts w:ascii="Times New Roman" w:hAnsi="Times New Roman"/>
          <w:sz w:val="24"/>
          <w:szCs w:val="24"/>
        </w:rPr>
        <w:t>Board would be constituted for at least the transition period, plus the first year of operation</w:t>
      </w:r>
      <w:r>
        <w:rPr>
          <w:rFonts w:ascii="Times New Roman" w:hAnsi="Times New Roman"/>
          <w:sz w:val="24"/>
          <w:szCs w:val="24"/>
        </w:rPr>
        <w:t>.</w:t>
      </w:r>
      <w:r w:rsidR="009B33EF" w:rsidRPr="009B193A">
        <w:rPr>
          <w:rFonts w:ascii="Times New Roman" w:hAnsi="Times New Roman"/>
          <w:sz w:val="24"/>
          <w:szCs w:val="24"/>
        </w:rPr>
        <w:t xml:space="preserve"> </w:t>
      </w:r>
      <w:r>
        <w:rPr>
          <w:rFonts w:ascii="Times New Roman" w:hAnsi="Times New Roman"/>
          <w:sz w:val="24"/>
          <w:szCs w:val="24"/>
        </w:rPr>
        <w:t>A</w:t>
      </w:r>
      <w:r w:rsidR="009B33EF" w:rsidRPr="009B193A">
        <w:rPr>
          <w:rFonts w:ascii="Times New Roman" w:hAnsi="Times New Roman"/>
          <w:sz w:val="24"/>
          <w:szCs w:val="24"/>
        </w:rPr>
        <w:t xml:space="preserve">fter </w:t>
      </w:r>
      <w:r>
        <w:rPr>
          <w:rFonts w:ascii="Times New Roman" w:hAnsi="Times New Roman"/>
          <w:sz w:val="24"/>
          <w:szCs w:val="24"/>
        </w:rPr>
        <w:t>this</w:t>
      </w:r>
      <w:r w:rsidRPr="009B193A">
        <w:rPr>
          <w:rFonts w:ascii="Times New Roman" w:hAnsi="Times New Roman"/>
          <w:sz w:val="24"/>
          <w:szCs w:val="24"/>
        </w:rPr>
        <w:t xml:space="preserve"> </w:t>
      </w:r>
      <w:r w:rsidR="009B33EF" w:rsidRPr="009B193A">
        <w:rPr>
          <w:rFonts w:ascii="Times New Roman" w:hAnsi="Times New Roman"/>
          <w:sz w:val="24"/>
          <w:szCs w:val="24"/>
        </w:rPr>
        <w:t>time</w:t>
      </w:r>
      <w:r>
        <w:rPr>
          <w:rFonts w:ascii="Times New Roman" w:hAnsi="Times New Roman"/>
          <w:sz w:val="24"/>
          <w:szCs w:val="24"/>
        </w:rPr>
        <w:t>,</w:t>
      </w:r>
      <w:r w:rsidR="009B33EF" w:rsidRPr="009B193A">
        <w:rPr>
          <w:rFonts w:ascii="Times New Roman" w:hAnsi="Times New Roman"/>
          <w:sz w:val="24"/>
          <w:szCs w:val="24"/>
        </w:rPr>
        <w:t xml:space="preserve"> </w:t>
      </w:r>
      <w:r w:rsidR="00AA16CC">
        <w:rPr>
          <w:rFonts w:ascii="Times New Roman" w:hAnsi="Times New Roman"/>
          <w:sz w:val="24"/>
          <w:szCs w:val="24"/>
        </w:rPr>
        <w:t xml:space="preserve">decisions about Board constitution and members’ terms </w:t>
      </w:r>
      <w:r>
        <w:rPr>
          <w:rFonts w:ascii="Times New Roman" w:hAnsi="Times New Roman"/>
          <w:sz w:val="24"/>
          <w:szCs w:val="24"/>
        </w:rPr>
        <w:t>should</w:t>
      </w:r>
      <w:r w:rsidRPr="009B193A">
        <w:rPr>
          <w:rFonts w:ascii="Times New Roman" w:hAnsi="Times New Roman"/>
          <w:sz w:val="24"/>
          <w:szCs w:val="24"/>
        </w:rPr>
        <w:t xml:space="preserve"> </w:t>
      </w:r>
      <w:r w:rsidR="009B33EF" w:rsidRPr="009B193A">
        <w:rPr>
          <w:rFonts w:ascii="Times New Roman" w:hAnsi="Times New Roman"/>
          <w:sz w:val="24"/>
          <w:szCs w:val="24"/>
        </w:rPr>
        <w:t xml:space="preserve">be left to the discretion of the Board.  Once the </w:t>
      </w:r>
      <w:r>
        <w:rPr>
          <w:rFonts w:ascii="Times New Roman" w:hAnsi="Times New Roman"/>
          <w:sz w:val="24"/>
          <w:szCs w:val="24"/>
        </w:rPr>
        <w:t>i</w:t>
      </w:r>
      <w:r w:rsidR="009B33EF" w:rsidRPr="009B193A">
        <w:rPr>
          <w:rFonts w:ascii="Times New Roman" w:hAnsi="Times New Roman"/>
          <w:sz w:val="24"/>
          <w:szCs w:val="24"/>
        </w:rPr>
        <w:t xml:space="preserve">nitial Board members are nominated, no group </w:t>
      </w:r>
      <w:r>
        <w:rPr>
          <w:rFonts w:ascii="Times New Roman" w:hAnsi="Times New Roman"/>
          <w:sz w:val="24"/>
          <w:szCs w:val="24"/>
        </w:rPr>
        <w:t>should</w:t>
      </w:r>
      <w:r w:rsidRPr="009B193A">
        <w:rPr>
          <w:rFonts w:ascii="Times New Roman" w:hAnsi="Times New Roman"/>
          <w:sz w:val="24"/>
          <w:szCs w:val="24"/>
        </w:rPr>
        <w:t xml:space="preserve"> </w:t>
      </w:r>
      <w:r w:rsidR="009B33EF" w:rsidRPr="009B193A">
        <w:rPr>
          <w:rFonts w:ascii="Times New Roman" w:hAnsi="Times New Roman"/>
          <w:sz w:val="24"/>
          <w:szCs w:val="24"/>
        </w:rPr>
        <w:t xml:space="preserve">have an exclusive right to </w:t>
      </w:r>
      <w:r w:rsidR="005D7D7F" w:rsidRPr="009B193A">
        <w:rPr>
          <w:rFonts w:ascii="Times New Roman" w:hAnsi="Times New Roman"/>
          <w:sz w:val="24"/>
          <w:szCs w:val="24"/>
        </w:rPr>
        <w:t xml:space="preserve">name successor Board members.  </w:t>
      </w:r>
      <w:r w:rsidR="00B27C52" w:rsidRPr="009B193A">
        <w:rPr>
          <w:rFonts w:ascii="Times New Roman" w:hAnsi="Times New Roman"/>
          <w:sz w:val="24"/>
          <w:szCs w:val="24"/>
        </w:rPr>
        <w:t xml:space="preserve">     </w:t>
      </w:r>
    </w:p>
    <w:p w14:paraId="24B3B265" w14:textId="7CE32BC3" w:rsidR="000B42F9" w:rsidRPr="005178C4" w:rsidRDefault="000B42F9" w:rsidP="005178C4">
      <w:pPr>
        <w:pStyle w:val="ListParagraph"/>
        <w:numPr>
          <w:ilvl w:val="0"/>
          <w:numId w:val="3"/>
        </w:numPr>
        <w:spacing w:after="160" w:line="240" w:lineRule="auto"/>
        <w:contextualSpacing w:val="0"/>
        <w:rPr>
          <w:rFonts w:ascii="Times New Roman" w:hAnsi="Times New Roman" w:cs="Proxima Nova Lt"/>
          <w:sz w:val="24"/>
          <w:szCs w:val="24"/>
        </w:rPr>
      </w:pPr>
      <w:r w:rsidRPr="005178C4">
        <w:rPr>
          <w:rFonts w:ascii="Times New Roman" w:hAnsi="Times New Roman"/>
          <w:b/>
          <w:sz w:val="24"/>
          <w:szCs w:val="24"/>
        </w:rPr>
        <w:t>Labor:</w:t>
      </w:r>
      <w:r w:rsidRPr="005178C4">
        <w:rPr>
          <w:rFonts w:ascii="Times New Roman" w:hAnsi="Times New Roman"/>
          <w:sz w:val="24"/>
          <w:szCs w:val="24"/>
        </w:rPr>
        <w:t xml:space="preserve"> The new </w:t>
      </w:r>
      <w:r w:rsidR="00AA16CC">
        <w:rPr>
          <w:rFonts w:ascii="Times New Roman" w:hAnsi="Times New Roman"/>
          <w:sz w:val="24"/>
          <w:szCs w:val="24"/>
        </w:rPr>
        <w:t xml:space="preserve">ATC </w:t>
      </w:r>
      <w:r w:rsidRPr="005178C4">
        <w:rPr>
          <w:rFonts w:ascii="Times New Roman" w:hAnsi="Times New Roman"/>
          <w:sz w:val="24"/>
          <w:szCs w:val="24"/>
        </w:rPr>
        <w:t>entity should honor existing labor agreements</w:t>
      </w:r>
      <w:r w:rsidR="00AA16CC">
        <w:rPr>
          <w:rFonts w:ascii="Times New Roman" w:hAnsi="Times New Roman"/>
          <w:sz w:val="24"/>
          <w:szCs w:val="24"/>
        </w:rPr>
        <w:t xml:space="preserve">. </w:t>
      </w:r>
      <w:r w:rsidR="00431AC6">
        <w:rPr>
          <w:rFonts w:ascii="Times New Roman" w:hAnsi="Times New Roman"/>
          <w:sz w:val="24"/>
          <w:szCs w:val="24"/>
        </w:rPr>
        <w:t xml:space="preserve"> </w:t>
      </w:r>
      <w:r w:rsidR="00EA1233">
        <w:rPr>
          <w:rFonts w:ascii="Times New Roman" w:hAnsi="Times New Roman"/>
          <w:sz w:val="24"/>
          <w:szCs w:val="24"/>
        </w:rPr>
        <w:t>E</w:t>
      </w:r>
      <w:r w:rsidR="00AA16CC">
        <w:rPr>
          <w:rFonts w:ascii="Times New Roman" w:hAnsi="Times New Roman"/>
          <w:sz w:val="24"/>
          <w:szCs w:val="24"/>
        </w:rPr>
        <w:t>mployees who transition to the new entity</w:t>
      </w:r>
      <w:r w:rsidR="000768A6">
        <w:rPr>
          <w:rFonts w:ascii="Times New Roman" w:hAnsi="Times New Roman"/>
          <w:sz w:val="24"/>
          <w:szCs w:val="24"/>
        </w:rPr>
        <w:t xml:space="preserve"> </w:t>
      </w:r>
      <w:r w:rsidR="00431AC6">
        <w:rPr>
          <w:rFonts w:ascii="Times New Roman" w:hAnsi="Times New Roman"/>
          <w:sz w:val="24"/>
          <w:szCs w:val="24"/>
        </w:rPr>
        <w:t>will</w:t>
      </w:r>
      <w:r w:rsidR="00EF64CA">
        <w:rPr>
          <w:rFonts w:ascii="Times New Roman" w:hAnsi="Times New Roman"/>
          <w:sz w:val="24"/>
          <w:szCs w:val="24"/>
        </w:rPr>
        <w:t xml:space="preserve"> no longer be Federal employees, but </w:t>
      </w:r>
      <w:r w:rsidR="000768A6">
        <w:rPr>
          <w:rFonts w:ascii="Times New Roman" w:hAnsi="Times New Roman"/>
          <w:sz w:val="24"/>
          <w:szCs w:val="24"/>
        </w:rPr>
        <w:t>should</w:t>
      </w:r>
      <w:r w:rsidR="0069512B" w:rsidRPr="005178C4">
        <w:rPr>
          <w:rFonts w:ascii="Times New Roman" w:hAnsi="Times New Roman"/>
          <w:sz w:val="24"/>
          <w:szCs w:val="24"/>
        </w:rPr>
        <w:t xml:space="preserve"> be held harmless and have similar rights </w:t>
      </w:r>
      <w:r w:rsidR="00EA1233">
        <w:rPr>
          <w:rFonts w:ascii="Times New Roman" w:hAnsi="Times New Roman"/>
          <w:sz w:val="24"/>
          <w:szCs w:val="24"/>
        </w:rPr>
        <w:t xml:space="preserve">to those they had </w:t>
      </w:r>
      <w:r w:rsidR="000768A6">
        <w:rPr>
          <w:rFonts w:ascii="Times New Roman" w:hAnsi="Times New Roman"/>
          <w:sz w:val="24"/>
          <w:szCs w:val="24"/>
        </w:rPr>
        <w:t xml:space="preserve">as </w:t>
      </w:r>
      <w:r w:rsidR="00EA1233">
        <w:rPr>
          <w:rFonts w:ascii="Times New Roman" w:hAnsi="Times New Roman"/>
          <w:sz w:val="24"/>
          <w:szCs w:val="24"/>
        </w:rPr>
        <w:t>Federal employees at the FAA</w:t>
      </w:r>
      <w:r w:rsidR="0069512B" w:rsidRPr="005178C4">
        <w:rPr>
          <w:rFonts w:ascii="Times New Roman" w:hAnsi="Times New Roman"/>
          <w:sz w:val="24"/>
          <w:szCs w:val="24"/>
        </w:rPr>
        <w:t xml:space="preserve">.  </w:t>
      </w:r>
      <w:r w:rsidR="00EA1233">
        <w:rPr>
          <w:rFonts w:ascii="Times New Roman" w:hAnsi="Times New Roman"/>
          <w:sz w:val="24"/>
          <w:szCs w:val="24"/>
        </w:rPr>
        <w:t xml:space="preserve">Consistent with those rights, </w:t>
      </w:r>
      <w:r w:rsidR="0069512B" w:rsidRPr="005178C4">
        <w:rPr>
          <w:rFonts w:ascii="Times New Roman" w:hAnsi="Times New Roman"/>
          <w:sz w:val="24"/>
          <w:szCs w:val="24"/>
        </w:rPr>
        <w:t xml:space="preserve">employees of the new entity </w:t>
      </w:r>
      <w:r w:rsidR="000768A6">
        <w:rPr>
          <w:rFonts w:ascii="Times New Roman" w:hAnsi="Times New Roman"/>
          <w:sz w:val="24"/>
          <w:szCs w:val="24"/>
        </w:rPr>
        <w:t>should</w:t>
      </w:r>
      <w:r w:rsidR="000768A6" w:rsidRPr="005178C4">
        <w:rPr>
          <w:rFonts w:ascii="Times New Roman" w:hAnsi="Times New Roman"/>
          <w:sz w:val="24"/>
          <w:szCs w:val="24"/>
        </w:rPr>
        <w:t xml:space="preserve"> </w:t>
      </w:r>
      <w:r w:rsidR="0069512B" w:rsidRPr="005178C4">
        <w:rPr>
          <w:rFonts w:ascii="Times New Roman" w:hAnsi="Times New Roman"/>
          <w:sz w:val="24"/>
          <w:szCs w:val="24"/>
        </w:rPr>
        <w:t>not be permitted to strike</w:t>
      </w:r>
      <w:r w:rsidRPr="005178C4">
        <w:rPr>
          <w:rFonts w:ascii="Times New Roman" w:hAnsi="Times New Roman"/>
          <w:sz w:val="24"/>
          <w:szCs w:val="24"/>
        </w:rPr>
        <w:t>.</w:t>
      </w:r>
    </w:p>
    <w:p w14:paraId="6199CA97" w14:textId="21F3B5A9" w:rsidR="000B42F9" w:rsidRPr="006F12F3" w:rsidRDefault="000B42F9" w:rsidP="00AE3426">
      <w:pPr>
        <w:pStyle w:val="ListParagraph"/>
        <w:numPr>
          <w:ilvl w:val="0"/>
          <w:numId w:val="3"/>
        </w:numPr>
        <w:spacing w:after="160" w:line="240" w:lineRule="auto"/>
        <w:contextualSpacing w:val="0"/>
        <w:rPr>
          <w:rFonts w:ascii="Times New Roman" w:hAnsi="Times New Roman" w:cs="Proxima Nova Lt"/>
          <w:sz w:val="24"/>
          <w:szCs w:val="24"/>
        </w:rPr>
      </w:pPr>
      <w:r w:rsidRPr="00AE3426">
        <w:rPr>
          <w:rFonts w:ascii="Times New Roman" w:hAnsi="Times New Roman"/>
          <w:b/>
          <w:sz w:val="24"/>
          <w:szCs w:val="24"/>
        </w:rPr>
        <w:lastRenderedPageBreak/>
        <w:t>Spectrum</w:t>
      </w:r>
      <w:r w:rsidRPr="009C4EE3">
        <w:rPr>
          <w:rFonts w:ascii="Times New Roman" w:hAnsi="Times New Roman"/>
          <w:b/>
          <w:sz w:val="24"/>
          <w:szCs w:val="24"/>
        </w:rPr>
        <w:t>:</w:t>
      </w:r>
      <w:r w:rsidRPr="009C4EE3">
        <w:rPr>
          <w:rFonts w:ascii="Times New Roman" w:hAnsi="Times New Roman"/>
          <w:sz w:val="24"/>
          <w:szCs w:val="24"/>
        </w:rPr>
        <w:t xml:space="preserve"> The </w:t>
      </w:r>
      <w:r w:rsidR="000768A6">
        <w:rPr>
          <w:rFonts w:ascii="Times New Roman" w:hAnsi="Times New Roman"/>
          <w:sz w:val="24"/>
          <w:szCs w:val="24"/>
        </w:rPr>
        <w:t xml:space="preserve">new </w:t>
      </w:r>
      <w:r w:rsidR="00EA1233">
        <w:rPr>
          <w:rFonts w:ascii="Times New Roman" w:hAnsi="Times New Roman"/>
          <w:sz w:val="24"/>
          <w:szCs w:val="24"/>
        </w:rPr>
        <w:t xml:space="preserve">ATC </w:t>
      </w:r>
      <w:r w:rsidRPr="009C4EE3">
        <w:rPr>
          <w:rFonts w:ascii="Times New Roman" w:hAnsi="Times New Roman"/>
          <w:sz w:val="24"/>
          <w:szCs w:val="24"/>
        </w:rPr>
        <w:t xml:space="preserve">entity should not be charged for </w:t>
      </w:r>
      <w:r w:rsidR="00034A90">
        <w:rPr>
          <w:rFonts w:ascii="Times New Roman" w:hAnsi="Times New Roman"/>
          <w:sz w:val="24"/>
          <w:szCs w:val="24"/>
        </w:rPr>
        <w:t xml:space="preserve">its </w:t>
      </w:r>
      <w:r w:rsidRPr="009C4EE3">
        <w:rPr>
          <w:rFonts w:ascii="Times New Roman" w:hAnsi="Times New Roman"/>
          <w:sz w:val="24"/>
          <w:szCs w:val="24"/>
        </w:rPr>
        <w:t>use</w:t>
      </w:r>
      <w:r w:rsidR="00034A90">
        <w:rPr>
          <w:rFonts w:ascii="Times New Roman" w:hAnsi="Times New Roman"/>
          <w:sz w:val="24"/>
          <w:szCs w:val="24"/>
        </w:rPr>
        <w:t xml:space="preserve"> </w:t>
      </w:r>
      <w:r w:rsidRPr="007279E5">
        <w:rPr>
          <w:rFonts w:ascii="Times New Roman" w:hAnsi="Times New Roman"/>
          <w:sz w:val="24"/>
          <w:szCs w:val="24"/>
        </w:rPr>
        <w:t>of spectrum</w:t>
      </w:r>
      <w:r w:rsidR="000768A6">
        <w:rPr>
          <w:rFonts w:ascii="Times New Roman" w:hAnsi="Times New Roman"/>
          <w:sz w:val="24"/>
          <w:szCs w:val="24"/>
        </w:rPr>
        <w:t>,</w:t>
      </w:r>
      <w:r w:rsidRPr="007279E5">
        <w:rPr>
          <w:rFonts w:ascii="Times New Roman" w:hAnsi="Times New Roman"/>
          <w:sz w:val="24"/>
          <w:szCs w:val="24"/>
        </w:rPr>
        <w:t xml:space="preserve"> </w:t>
      </w:r>
      <w:r w:rsidR="000768A6">
        <w:rPr>
          <w:rFonts w:ascii="Times New Roman" w:hAnsi="Times New Roman"/>
          <w:sz w:val="24"/>
          <w:szCs w:val="24"/>
        </w:rPr>
        <w:t>as ATC</w:t>
      </w:r>
      <w:r w:rsidR="000768A6" w:rsidRPr="007279E5">
        <w:rPr>
          <w:rFonts w:ascii="Times New Roman" w:hAnsi="Times New Roman"/>
          <w:sz w:val="24"/>
          <w:szCs w:val="24"/>
        </w:rPr>
        <w:t xml:space="preserve"> </w:t>
      </w:r>
      <w:r w:rsidRPr="007279E5">
        <w:rPr>
          <w:rFonts w:ascii="Times New Roman" w:hAnsi="Times New Roman"/>
          <w:sz w:val="24"/>
          <w:szCs w:val="24"/>
        </w:rPr>
        <w:t>is not charged today</w:t>
      </w:r>
      <w:r w:rsidR="000768A6">
        <w:rPr>
          <w:rFonts w:ascii="Times New Roman" w:hAnsi="Times New Roman"/>
          <w:sz w:val="24"/>
          <w:szCs w:val="24"/>
        </w:rPr>
        <w:t xml:space="preserve"> under the FAA</w:t>
      </w:r>
      <w:r w:rsidRPr="007279E5">
        <w:rPr>
          <w:rFonts w:ascii="Times New Roman" w:hAnsi="Times New Roman"/>
          <w:sz w:val="24"/>
          <w:szCs w:val="24"/>
        </w:rPr>
        <w:t>.  The new entity will occupy spectrum shared with</w:t>
      </w:r>
      <w:r w:rsidR="00233DC4">
        <w:rPr>
          <w:rFonts w:ascii="Times New Roman" w:hAnsi="Times New Roman"/>
          <w:sz w:val="24"/>
          <w:szCs w:val="24"/>
        </w:rPr>
        <w:t xml:space="preserve"> Federal agencies</w:t>
      </w:r>
      <w:r w:rsidRPr="007279E5">
        <w:rPr>
          <w:rFonts w:ascii="Times New Roman" w:hAnsi="Times New Roman"/>
          <w:sz w:val="24"/>
          <w:szCs w:val="24"/>
        </w:rPr>
        <w:t xml:space="preserve">.  However, the new entity could be required at some point to vacate existing </w:t>
      </w:r>
      <w:r w:rsidR="000768A6">
        <w:rPr>
          <w:rFonts w:ascii="Times New Roman" w:hAnsi="Times New Roman"/>
          <w:sz w:val="24"/>
          <w:szCs w:val="24"/>
        </w:rPr>
        <w:t>s</w:t>
      </w:r>
      <w:r w:rsidRPr="007279E5">
        <w:rPr>
          <w:rFonts w:ascii="Times New Roman" w:hAnsi="Times New Roman"/>
          <w:sz w:val="24"/>
          <w:szCs w:val="24"/>
        </w:rPr>
        <w:t>pectrum band and move to another frequency</w:t>
      </w:r>
      <w:r w:rsidR="00233DC4">
        <w:rPr>
          <w:rFonts w:ascii="Times New Roman" w:hAnsi="Times New Roman"/>
          <w:sz w:val="24"/>
          <w:szCs w:val="24"/>
        </w:rPr>
        <w:t xml:space="preserve"> with other Federal agencies</w:t>
      </w:r>
      <w:r w:rsidRPr="007279E5">
        <w:rPr>
          <w:rFonts w:ascii="Times New Roman" w:hAnsi="Times New Roman"/>
          <w:sz w:val="24"/>
          <w:szCs w:val="24"/>
        </w:rPr>
        <w:t xml:space="preserve">.  </w:t>
      </w:r>
      <w:r w:rsidR="004C068E">
        <w:rPr>
          <w:rFonts w:ascii="Times New Roman" w:hAnsi="Times New Roman"/>
          <w:sz w:val="24"/>
          <w:szCs w:val="24"/>
        </w:rPr>
        <w:t>In any future spectrum re</w:t>
      </w:r>
      <w:r w:rsidR="006E4DBD">
        <w:rPr>
          <w:rFonts w:ascii="Times New Roman" w:hAnsi="Times New Roman"/>
          <w:sz w:val="24"/>
          <w:szCs w:val="24"/>
        </w:rPr>
        <w:t>al</w:t>
      </w:r>
      <w:r w:rsidR="004C068E">
        <w:rPr>
          <w:rFonts w:ascii="Times New Roman" w:hAnsi="Times New Roman"/>
          <w:sz w:val="24"/>
          <w:szCs w:val="24"/>
        </w:rPr>
        <w:t xml:space="preserve">location, the new entity should be treated as a Federal entity, including with respect to the use of any reallocation auction proceeds to finance relocation expenses.  Relocation expenses could include </w:t>
      </w:r>
      <w:r w:rsidRPr="007279E5">
        <w:rPr>
          <w:rFonts w:ascii="Times New Roman" w:hAnsi="Times New Roman"/>
          <w:sz w:val="24"/>
          <w:szCs w:val="24"/>
        </w:rPr>
        <w:t xml:space="preserve">the development, procurement, and installation of new radar systems that </w:t>
      </w:r>
      <w:r w:rsidR="004C068E">
        <w:rPr>
          <w:rFonts w:ascii="Times New Roman" w:hAnsi="Times New Roman"/>
          <w:sz w:val="24"/>
          <w:szCs w:val="24"/>
        </w:rPr>
        <w:t>are interoperable</w:t>
      </w:r>
      <w:r w:rsidR="00B515D8">
        <w:rPr>
          <w:rFonts w:ascii="Times New Roman" w:hAnsi="Times New Roman"/>
          <w:sz w:val="24"/>
          <w:szCs w:val="24"/>
        </w:rPr>
        <w:t xml:space="preserve"> with government systems </w:t>
      </w:r>
      <w:r w:rsidRPr="007279E5">
        <w:rPr>
          <w:rFonts w:ascii="Times New Roman" w:hAnsi="Times New Roman"/>
          <w:sz w:val="24"/>
          <w:szCs w:val="24"/>
        </w:rPr>
        <w:t xml:space="preserve">on </w:t>
      </w:r>
      <w:r w:rsidR="00984CDF">
        <w:rPr>
          <w:rFonts w:ascii="Times New Roman" w:hAnsi="Times New Roman"/>
          <w:sz w:val="24"/>
          <w:szCs w:val="24"/>
        </w:rPr>
        <w:t xml:space="preserve">a </w:t>
      </w:r>
      <w:r w:rsidRPr="007279E5">
        <w:rPr>
          <w:rFonts w:ascii="Times New Roman" w:hAnsi="Times New Roman"/>
          <w:sz w:val="24"/>
          <w:szCs w:val="24"/>
        </w:rPr>
        <w:t xml:space="preserve">different </w:t>
      </w:r>
      <w:r w:rsidR="004C068E">
        <w:rPr>
          <w:rFonts w:ascii="Times New Roman" w:hAnsi="Times New Roman"/>
          <w:sz w:val="24"/>
          <w:szCs w:val="24"/>
        </w:rPr>
        <w:t xml:space="preserve">spectrum </w:t>
      </w:r>
      <w:r w:rsidRPr="007279E5">
        <w:rPr>
          <w:rFonts w:ascii="Times New Roman" w:hAnsi="Times New Roman"/>
          <w:sz w:val="24"/>
          <w:szCs w:val="24"/>
        </w:rPr>
        <w:t>band</w:t>
      </w:r>
      <w:r>
        <w:rPr>
          <w:rFonts w:ascii="Times New Roman" w:hAnsi="Times New Roman"/>
          <w:sz w:val="24"/>
          <w:szCs w:val="24"/>
        </w:rPr>
        <w:t>.</w:t>
      </w:r>
    </w:p>
    <w:p w14:paraId="63FDEEC0" w14:textId="77777777" w:rsidR="00C07CCE" w:rsidRDefault="00FD7A8F"/>
    <w:sectPr w:rsidR="00C07C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E6E1" w14:textId="77777777" w:rsidR="00FD7A8F" w:rsidRDefault="00FD7A8F" w:rsidP="000768A6">
      <w:pPr>
        <w:spacing w:after="0" w:line="240" w:lineRule="auto"/>
      </w:pPr>
      <w:r>
        <w:separator/>
      </w:r>
    </w:p>
  </w:endnote>
  <w:endnote w:type="continuationSeparator" w:id="0">
    <w:p w14:paraId="3E1EED7D" w14:textId="77777777" w:rsidR="00FD7A8F" w:rsidRDefault="00FD7A8F" w:rsidP="0007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roxima Nova Lt">
    <w:altName w:val="Proxima Nova Lt"/>
    <w:charset w:val="00"/>
    <w:family w:val="swiss"/>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6E55" w14:textId="77777777" w:rsidR="00FD7A8F" w:rsidRDefault="00FD7A8F" w:rsidP="000768A6">
      <w:pPr>
        <w:spacing w:after="0" w:line="240" w:lineRule="auto"/>
      </w:pPr>
      <w:r>
        <w:separator/>
      </w:r>
    </w:p>
  </w:footnote>
  <w:footnote w:type="continuationSeparator" w:id="0">
    <w:p w14:paraId="04D6A1E3" w14:textId="77777777" w:rsidR="00FD7A8F" w:rsidRDefault="00FD7A8F" w:rsidP="000768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1E0"/>
    <w:multiLevelType w:val="hybridMultilevel"/>
    <w:tmpl w:val="648E0B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34BF0"/>
    <w:multiLevelType w:val="hybridMultilevel"/>
    <w:tmpl w:val="0F1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37DEC"/>
    <w:multiLevelType w:val="hybridMultilevel"/>
    <w:tmpl w:val="4FC0F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81267"/>
    <w:multiLevelType w:val="hybridMultilevel"/>
    <w:tmpl w:val="B8926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2E4E78"/>
    <w:multiLevelType w:val="hybridMultilevel"/>
    <w:tmpl w:val="27BA5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97"/>
    <w:rsid w:val="00006391"/>
    <w:rsid w:val="0001087F"/>
    <w:rsid w:val="000111E5"/>
    <w:rsid w:val="00034A90"/>
    <w:rsid w:val="000416CF"/>
    <w:rsid w:val="00046EDD"/>
    <w:rsid w:val="00054203"/>
    <w:rsid w:val="000547E1"/>
    <w:rsid w:val="000768A6"/>
    <w:rsid w:val="00081373"/>
    <w:rsid w:val="0008369B"/>
    <w:rsid w:val="00083D3C"/>
    <w:rsid w:val="000B42F9"/>
    <w:rsid w:val="000C7EAD"/>
    <w:rsid w:val="000D35C8"/>
    <w:rsid w:val="000E6204"/>
    <w:rsid w:val="000E6DCC"/>
    <w:rsid w:val="0012345B"/>
    <w:rsid w:val="00193054"/>
    <w:rsid w:val="001A64A9"/>
    <w:rsid w:val="001B2E05"/>
    <w:rsid w:val="001C5A3C"/>
    <w:rsid w:val="001F26D0"/>
    <w:rsid w:val="00200475"/>
    <w:rsid w:val="00200EB2"/>
    <w:rsid w:val="00210956"/>
    <w:rsid w:val="00222A43"/>
    <w:rsid w:val="0022646E"/>
    <w:rsid w:val="00233DC4"/>
    <w:rsid w:val="00235B34"/>
    <w:rsid w:val="00250AB8"/>
    <w:rsid w:val="00255C5F"/>
    <w:rsid w:val="002616A8"/>
    <w:rsid w:val="002707AC"/>
    <w:rsid w:val="002716A6"/>
    <w:rsid w:val="0028355F"/>
    <w:rsid w:val="00287566"/>
    <w:rsid w:val="002A0436"/>
    <w:rsid w:val="002A1A62"/>
    <w:rsid w:val="002C7555"/>
    <w:rsid w:val="002D1F79"/>
    <w:rsid w:val="00324A5E"/>
    <w:rsid w:val="003504E3"/>
    <w:rsid w:val="003600EE"/>
    <w:rsid w:val="00376865"/>
    <w:rsid w:val="003835E6"/>
    <w:rsid w:val="003D2AAE"/>
    <w:rsid w:val="003E03B2"/>
    <w:rsid w:val="003E0AC1"/>
    <w:rsid w:val="00400527"/>
    <w:rsid w:val="00404A82"/>
    <w:rsid w:val="00431AC6"/>
    <w:rsid w:val="004340E2"/>
    <w:rsid w:val="004348D3"/>
    <w:rsid w:val="00435410"/>
    <w:rsid w:val="0044393C"/>
    <w:rsid w:val="004565D9"/>
    <w:rsid w:val="00461C78"/>
    <w:rsid w:val="00467994"/>
    <w:rsid w:val="004724CC"/>
    <w:rsid w:val="004728A2"/>
    <w:rsid w:val="00477BF6"/>
    <w:rsid w:val="00487235"/>
    <w:rsid w:val="004B6C75"/>
    <w:rsid w:val="004C068E"/>
    <w:rsid w:val="004D75EB"/>
    <w:rsid w:val="004E5F26"/>
    <w:rsid w:val="004F4DAC"/>
    <w:rsid w:val="00501593"/>
    <w:rsid w:val="005067A7"/>
    <w:rsid w:val="005178C4"/>
    <w:rsid w:val="005479A1"/>
    <w:rsid w:val="00550513"/>
    <w:rsid w:val="005553E0"/>
    <w:rsid w:val="00593049"/>
    <w:rsid w:val="005A2A6A"/>
    <w:rsid w:val="005A7340"/>
    <w:rsid w:val="005C080E"/>
    <w:rsid w:val="005C0823"/>
    <w:rsid w:val="005D145E"/>
    <w:rsid w:val="005D7D7F"/>
    <w:rsid w:val="005E2C04"/>
    <w:rsid w:val="00637017"/>
    <w:rsid w:val="00640D35"/>
    <w:rsid w:val="00642A62"/>
    <w:rsid w:val="00652041"/>
    <w:rsid w:val="00656278"/>
    <w:rsid w:val="00666DF8"/>
    <w:rsid w:val="00672755"/>
    <w:rsid w:val="00686339"/>
    <w:rsid w:val="0069512B"/>
    <w:rsid w:val="00697235"/>
    <w:rsid w:val="006E4DBD"/>
    <w:rsid w:val="00707592"/>
    <w:rsid w:val="00736CCD"/>
    <w:rsid w:val="00774E6E"/>
    <w:rsid w:val="007B3B95"/>
    <w:rsid w:val="007C270F"/>
    <w:rsid w:val="007E6865"/>
    <w:rsid w:val="007F1279"/>
    <w:rsid w:val="007F3233"/>
    <w:rsid w:val="007F718A"/>
    <w:rsid w:val="007F7F80"/>
    <w:rsid w:val="008231CC"/>
    <w:rsid w:val="008347BF"/>
    <w:rsid w:val="00843302"/>
    <w:rsid w:val="00844CA8"/>
    <w:rsid w:val="0085402A"/>
    <w:rsid w:val="00856DE0"/>
    <w:rsid w:val="0087643B"/>
    <w:rsid w:val="00881AC2"/>
    <w:rsid w:val="0088361C"/>
    <w:rsid w:val="00894BE3"/>
    <w:rsid w:val="008A6D7E"/>
    <w:rsid w:val="008B1035"/>
    <w:rsid w:val="008C17D2"/>
    <w:rsid w:val="008C22AD"/>
    <w:rsid w:val="008C2D29"/>
    <w:rsid w:val="008D32BD"/>
    <w:rsid w:val="008F27D7"/>
    <w:rsid w:val="008F285F"/>
    <w:rsid w:val="00916905"/>
    <w:rsid w:val="009219C3"/>
    <w:rsid w:val="0092359E"/>
    <w:rsid w:val="00940C1C"/>
    <w:rsid w:val="00956065"/>
    <w:rsid w:val="00967BAF"/>
    <w:rsid w:val="00984CDF"/>
    <w:rsid w:val="009911DE"/>
    <w:rsid w:val="0099123D"/>
    <w:rsid w:val="009952FF"/>
    <w:rsid w:val="00996B4E"/>
    <w:rsid w:val="009B193A"/>
    <w:rsid w:val="009B33EF"/>
    <w:rsid w:val="009B4997"/>
    <w:rsid w:val="009C1704"/>
    <w:rsid w:val="009C4EE3"/>
    <w:rsid w:val="009D1F01"/>
    <w:rsid w:val="009D72AF"/>
    <w:rsid w:val="009E3755"/>
    <w:rsid w:val="009F5A5D"/>
    <w:rsid w:val="00A10393"/>
    <w:rsid w:val="00A3090A"/>
    <w:rsid w:val="00A60C3F"/>
    <w:rsid w:val="00AA16CC"/>
    <w:rsid w:val="00AA1877"/>
    <w:rsid w:val="00AC5759"/>
    <w:rsid w:val="00AE3426"/>
    <w:rsid w:val="00B27C52"/>
    <w:rsid w:val="00B369D5"/>
    <w:rsid w:val="00B375FF"/>
    <w:rsid w:val="00B515D8"/>
    <w:rsid w:val="00BB701B"/>
    <w:rsid w:val="00BE1964"/>
    <w:rsid w:val="00BE6AD3"/>
    <w:rsid w:val="00C144F5"/>
    <w:rsid w:val="00C16643"/>
    <w:rsid w:val="00C27E04"/>
    <w:rsid w:val="00C337BB"/>
    <w:rsid w:val="00C3409A"/>
    <w:rsid w:val="00C57484"/>
    <w:rsid w:val="00C60013"/>
    <w:rsid w:val="00CA7D3B"/>
    <w:rsid w:val="00CB4195"/>
    <w:rsid w:val="00CB7CFB"/>
    <w:rsid w:val="00CD3BAB"/>
    <w:rsid w:val="00CD579E"/>
    <w:rsid w:val="00CE4977"/>
    <w:rsid w:val="00CE6CD4"/>
    <w:rsid w:val="00CF53DC"/>
    <w:rsid w:val="00D13448"/>
    <w:rsid w:val="00D21163"/>
    <w:rsid w:val="00D40B20"/>
    <w:rsid w:val="00D42F25"/>
    <w:rsid w:val="00D43248"/>
    <w:rsid w:val="00DB6CE2"/>
    <w:rsid w:val="00DC27EE"/>
    <w:rsid w:val="00DC7A14"/>
    <w:rsid w:val="00DE29E3"/>
    <w:rsid w:val="00DF3F3A"/>
    <w:rsid w:val="00E03E5F"/>
    <w:rsid w:val="00E23B3E"/>
    <w:rsid w:val="00E24C07"/>
    <w:rsid w:val="00E34888"/>
    <w:rsid w:val="00E5040A"/>
    <w:rsid w:val="00E52358"/>
    <w:rsid w:val="00E70AFB"/>
    <w:rsid w:val="00E91FF8"/>
    <w:rsid w:val="00EA1233"/>
    <w:rsid w:val="00EA60BE"/>
    <w:rsid w:val="00EB6D58"/>
    <w:rsid w:val="00ED1CEA"/>
    <w:rsid w:val="00ED3463"/>
    <w:rsid w:val="00ED6627"/>
    <w:rsid w:val="00EF64CA"/>
    <w:rsid w:val="00F0085E"/>
    <w:rsid w:val="00F0699F"/>
    <w:rsid w:val="00F26BA6"/>
    <w:rsid w:val="00F30BBA"/>
    <w:rsid w:val="00F3689E"/>
    <w:rsid w:val="00F604D5"/>
    <w:rsid w:val="00F821B2"/>
    <w:rsid w:val="00FA408B"/>
    <w:rsid w:val="00FD7A8F"/>
    <w:rsid w:val="00FE0736"/>
    <w:rsid w:val="00FE51A0"/>
    <w:rsid w:val="00FE5D20"/>
    <w:rsid w:val="00FF3F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11CF"/>
  <w15:docId w15:val="{E649FCCA-1294-404A-B077-9DF14B62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499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B4997"/>
    <w:rPr>
      <w:rFonts w:ascii="Calibri" w:eastAsia="Times New Roman" w:hAnsi="Calibri" w:cs="Times New Roman"/>
      <w:szCs w:val="21"/>
    </w:rPr>
  </w:style>
  <w:style w:type="paragraph" w:styleId="ListParagraph">
    <w:name w:val="List Paragraph"/>
    <w:basedOn w:val="Normal"/>
    <w:uiPriority w:val="34"/>
    <w:qFormat/>
    <w:rsid w:val="009B4997"/>
    <w:pPr>
      <w:spacing w:after="200" w:line="276" w:lineRule="auto"/>
      <w:ind w:left="720"/>
      <w:contextualSpacing/>
    </w:pPr>
    <w:rPr>
      <w:rFonts w:ascii="Calibri" w:eastAsia="Calibri" w:hAnsi="Calibri" w:cs="Times New Roman"/>
    </w:rPr>
  </w:style>
  <w:style w:type="character" w:customStyle="1" w:styleId="A2">
    <w:name w:val="A2"/>
    <w:uiPriority w:val="99"/>
    <w:rsid w:val="009B4997"/>
    <w:rPr>
      <w:rFonts w:cs="Proxima Nova Lt"/>
      <w:color w:val="221E1F"/>
      <w:sz w:val="22"/>
      <w:szCs w:val="22"/>
    </w:rPr>
  </w:style>
  <w:style w:type="paragraph" w:styleId="BalloonText">
    <w:name w:val="Balloon Text"/>
    <w:basedOn w:val="Normal"/>
    <w:link w:val="BalloonTextChar"/>
    <w:uiPriority w:val="99"/>
    <w:semiHidden/>
    <w:unhideWhenUsed/>
    <w:rsid w:val="009C4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E3"/>
    <w:rPr>
      <w:rFonts w:ascii="Segoe UI" w:hAnsi="Segoe UI" w:cs="Segoe UI"/>
      <w:sz w:val="18"/>
      <w:szCs w:val="18"/>
    </w:rPr>
  </w:style>
  <w:style w:type="character" w:styleId="CommentReference">
    <w:name w:val="annotation reference"/>
    <w:basedOn w:val="DefaultParagraphFont"/>
    <w:uiPriority w:val="99"/>
    <w:semiHidden/>
    <w:unhideWhenUsed/>
    <w:rsid w:val="00F0699F"/>
    <w:rPr>
      <w:sz w:val="16"/>
      <w:szCs w:val="16"/>
    </w:rPr>
  </w:style>
  <w:style w:type="paragraph" w:styleId="CommentText">
    <w:name w:val="annotation text"/>
    <w:basedOn w:val="Normal"/>
    <w:link w:val="CommentTextChar"/>
    <w:uiPriority w:val="99"/>
    <w:unhideWhenUsed/>
    <w:rsid w:val="007C270F"/>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06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270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F0699F"/>
    <w:rPr>
      <w:rFonts w:eastAsiaTheme="minorEastAsia"/>
      <w:b/>
      <w:bCs/>
      <w:sz w:val="20"/>
      <w:szCs w:val="20"/>
    </w:rPr>
  </w:style>
  <w:style w:type="paragraph" w:styleId="Header">
    <w:name w:val="header"/>
    <w:basedOn w:val="Normal"/>
    <w:link w:val="HeaderChar"/>
    <w:uiPriority w:val="99"/>
    <w:unhideWhenUsed/>
    <w:rsid w:val="0007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A6"/>
  </w:style>
  <w:style w:type="paragraph" w:styleId="Footer">
    <w:name w:val="footer"/>
    <w:basedOn w:val="Normal"/>
    <w:link w:val="FooterChar"/>
    <w:uiPriority w:val="99"/>
    <w:unhideWhenUsed/>
    <w:rsid w:val="0007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A6"/>
  </w:style>
  <w:style w:type="paragraph" w:styleId="Revision">
    <w:name w:val="Revision"/>
    <w:hidden/>
    <w:uiPriority w:val="99"/>
    <w:semiHidden/>
    <w:rsid w:val="00E5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CCBD-57FD-4B45-9626-704331F8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11640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Harkins, Michael W. EOP/WHO</dc:creator>
  <cp:lastModifiedBy>Microsoft Office User</cp:lastModifiedBy>
  <cp:revision>2</cp:revision>
  <cp:lastPrinted>2017-06-05T11:09:00Z</cp:lastPrinted>
  <dcterms:created xsi:type="dcterms:W3CDTF">2017-06-05T13:49:00Z</dcterms:created>
  <dcterms:modified xsi:type="dcterms:W3CDTF">2017-06-05T13:49:00Z</dcterms:modified>
</cp:coreProperties>
</file>